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272F2" w14:textId="77777777" w:rsidR="00B43417" w:rsidRDefault="00E643AD" w:rsidP="00B43417">
      <w:pPr>
        <w:pStyle w:val="Logo"/>
        <w:spacing w:after="960"/>
      </w:pPr>
      <w:sdt>
        <w:sdtPr>
          <w:id w:val="2082870750"/>
          <w:lock w:val="sdtContentLocked"/>
          <w:picture/>
        </w:sdtPr>
        <w:sdtEndPr/>
        <w:sdtContent>
          <w:r w:rsidR="00850684">
            <w:rPr>
              <w:noProof/>
            </w:rPr>
            <w:drawing>
              <wp:inline distT="0" distB="0" distL="0" distR="0" wp14:anchorId="04CB497E" wp14:editId="39BCF944">
                <wp:extent cx="6400817" cy="914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400817" cy="914400"/>
                        </a:xfrm>
                        <a:prstGeom prst="rect">
                          <a:avLst/>
                        </a:prstGeom>
                        <a:noFill/>
                        <a:ln>
                          <a:noFill/>
                        </a:ln>
                      </pic:spPr>
                    </pic:pic>
                  </a:graphicData>
                </a:graphic>
              </wp:inline>
            </w:drawing>
          </w:r>
        </w:sdtContent>
      </w:sdt>
    </w:p>
    <w:p w14:paraId="39E80756" w14:textId="09D82CCC" w:rsidR="00811124" w:rsidRPr="00811124" w:rsidRDefault="00A5159F" w:rsidP="00B43417">
      <w:pPr>
        <w:pStyle w:val="Logo"/>
        <w:spacing w:after="100" w:afterAutospacing="1"/>
      </w:pPr>
      <w:r>
        <w:rPr>
          <w:rFonts w:ascii="Georgia" w:hAnsi="Georgia" w:cs="Arial"/>
          <w:i/>
          <w:noProof/>
          <w:sz w:val="28"/>
          <w:szCs w:val="52"/>
        </w:rPr>
        <w:t>October</w:t>
      </w:r>
      <w:r w:rsidR="00B43417" w:rsidRPr="00B43417">
        <w:rPr>
          <w:rFonts w:ascii="Georgia" w:hAnsi="Georgia" w:cs="Arial"/>
          <w:i/>
          <w:noProof/>
          <w:sz w:val="28"/>
          <w:szCs w:val="52"/>
        </w:rPr>
        <w:t xml:space="preserve"> 2019</w:t>
      </w:r>
    </w:p>
    <w:p w14:paraId="2C7BA3AD" w14:textId="1B98C496" w:rsidR="001256EA" w:rsidRPr="007B00CA" w:rsidRDefault="002330BC" w:rsidP="007B00CA">
      <w:pPr>
        <w:pStyle w:val="Title"/>
        <w:spacing w:after="0"/>
        <w:jc w:val="both"/>
        <w:rPr>
          <w:rFonts w:ascii="Times New Roman" w:hAnsi="Times New Roman" w:cs="Times New Roman"/>
          <w:b/>
          <w:color w:val="auto"/>
        </w:rPr>
      </w:pPr>
      <w:r w:rsidRPr="007B00CA">
        <w:rPr>
          <w:rFonts w:ascii="Times New Roman" w:hAnsi="Times New Roman" w:cs="Times New Roman"/>
          <w:b/>
          <w:color w:val="auto"/>
        </w:rPr>
        <mc:AlternateContent>
          <mc:Choice Requires="wps">
            <w:drawing>
              <wp:anchor distT="0" distB="0" distL="114300" distR="114300" simplePos="0" relativeHeight="251661311" behindDoc="0" locked="0" layoutInCell="1" allowOverlap="1" wp14:anchorId="448FC062" wp14:editId="3167B38F">
                <wp:simplePos x="0" y="0"/>
                <wp:positionH relativeFrom="margin">
                  <wp:posOffset>4343400</wp:posOffset>
                </wp:positionH>
                <wp:positionV relativeFrom="margin">
                  <wp:posOffset>2021205</wp:posOffset>
                </wp:positionV>
                <wp:extent cx="2266950" cy="638365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383655"/>
                        </a:xfrm>
                        <a:prstGeom prst="rect">
                          <a:avLst/>
                        </a:prstGeom>
                        <a:solidFill>
                          <a:schemeClr val="bg1">
                            <a:lumMod val="85000"/>
                          </a:schemeClr>
                        </a:solidFill>
                        <a:ln w="9525">
                          <a:noFill/>
                          <a:miter lim="800000"/>
                          <a:headEnd/>
                          <a:tailEnd/>
                        </a:ln>
                      </wps:spPr>
                      <wps:txbx>
                        <w:txbxContent>
                          <w:p w14:paraId="0D4C3D3A" w14:textId="77777777" w:rsidR="00484E0F" w:rsidRDefault="00484E0F" w:rsidP="00122BCC">
                            <w:pPr>
                              <w:pStyle w:val="BodyText"/>
                              <w:spacing w:before="240" w:line="240" w:lineRule="auto"/>
                            </w:pPr>
                            <w:r>
                              <w:t>Location:</w:t>
                            </w:r>
                          </w:p>
                          <w:p w14:paraId="2F4789BB" w14:textId="7A1E1C92" w:rsidR="00EC5EA5" w:rsidRDefault="005C23FA" w:rsidP="0045435A">
                            <w:pPr>
                              <w:pStyle w:val="BodyText"/>
                              <w:spacing w:before="0" w:after="0" w:line="240" w:lineRule="auto"/>
                              <w:ind w:left="187"/>
                            </w:pPr>
                            <w:r>
                              <w:t>Northeastern Millard County (see map below)</w:t>
                            </w:r>
                          </w:p>
                          <w:p w14:paraId="2078C5E1" w14:textId="77777777" w:rsidR="0045435A" w:rsidRDefault="0045435A" w:rsidP="0045435A">
                            <w:pPr>
                              <w:pStyle w:val="BodyText"/>
                              <w:spacing w:before="0" w:after="0" w:line="240" w:lineRule="auto"/>
                              <w:ind w:left="187"/>
                            </w:pPr>
                          </w:p>
                          <w:p w14:paraId="5CA3DA05" w14:textId="77777777" w:rsidR="00484E0F" w:rsidRDefault="00484E0F" w:rsidP="00EC5EA5">
                            <w:pPr>
                              <w:pStyle w:val="BodyText"/>
                              <w:spacing w:before="0" w:line="240" w:lineRule="auto"/>
                            </w:pPr>
                            <w:r>
                              <w:t>Permittee Contact:</w:t>
                            </w:r>
                          </w:p>
                          <w:p w14:paraId="667B952F" w14:textId="6AEE7632" w:rsidR="00EC5EA5" w:rsidRDefault="00A5159F" w:rsidP="00EC5EA5">
                            <w:pPr>
                              <w:pStyle w:val="BodyText"/>
                              <w:spacing w:before="0" w:after="0" w:line="240" w:lineRule="auto"/>
                              <w:ind w:left="187"/>
                            </w:pPr>
                            <w:r>
                              <w:t>Dave Robinson</w:t>
                            </w:r>
                          </w:p>
                          <w:p w14:paraId="2D05A05D" w14:textId="2600CCE3" w:rsidR="00EC5EA5" w:rsidRDefault="00A5159F" w:rsidP="00EC5EA5">
                            <w:pPr>
                              <w:pStyle w:val="BodyText"/>
                              <w:spacing w:before="0" w:after="0" w:line="240" w:lineRule="auto"/>
                              <w:ind w:left="187"/>
                            </w:pPr>
                            <w:r>
                              <w:t>Chief Operations Officer</w:t>
                            </w:r>
                          </w:p>
                          <w:p w14:paraId="4E6CEDBF" w14:textId="1CC34219" w:rsidR="001C6B95" w:rsidRPr="009F2371" w:rsidRDefault="001C6B95" w:rsidP="00EC5EA5">
                            <w:pPr>
                              <w:pStyle w:val="BodyText"/>
                              <w:spacing w:before="0" w:after="0" w:line="240" w:lineRule="auto"/>
                              <w:ind w:left="187"/>
                            </w:pPr>
                            <w:r w:rsidRPr="009F2371">
                              <w:t>Sawtooth Caverns, LLC</w:t>
                            </w:r>
                          </w:p>
                          <w:p w14:paraId="18303ED0" w14:textId="77777777" w:rsidR="00A5159F" w:rsidRPr="00A5159F" w:rsidRDefault="00A5159F" w:rsidP="001C6B95">
                            <w:pPr>
                              <w:pStyle w:val="BodyText"/>
                              <w:spacing w:before="0" w:after="0" w:line="240" w:lineRule="auto"/>
                              <w:ind w:left="187"/>
                            </w:pPr>
                            <w:r w:rsidRPr="00A5159F">
                              <w:t xml:space="preserve">2900 North Loop West, </w:t>
                            </w:r>
                          </w:p>
                          <w:p w14:paraId="47CFEC00" w14:textId="5C1AD2A8" w:rsidR="001C6B95" w:rsidRPr="00A5159F" w:rsidRDefault="00A5159F" w:rsidP="001C6B95">
                            <w:pPr>
                              <w:pStyle w:val="BodyText"/>
                              <w:spacing w:before="0" w:after="0" w:line="240" w:lineRule="auto"/>
                              <w:ind w:left="187"/>
                            </w:pPr>
                            <w:r w:rsidRPr="00A5159F">
                              <w:t xml:space="preserve">    Suite 1250</w:t>
                            </w:r>
                          </w:p>
                          <w:p w14:paraId="51BFD50A" w14:textId="64599D82" w:rsidR="001C6B95" w:rsidRPr="00A5159F" w:rsidRDefault="00A5159F" w:rsidP="001C6B95">
                            <w:pPr>
                              <w:pStyle w:val="BodyText"/>
                              <w:spacing w:before="0" w:after="0" w:line="240" w:lineRule="auto"/>
                              <w:ind w:left="187"/>
                            </w:pPr>
                            <w:r w:rsidRPr="00A5159F">
                              <w:t>Houston, TX 77092-8863</w:t>
                            </w:r>
                          </w:p>
                          <w:p w14:paraId="1D1D057B" w14:textId="3C256CB6" w:rsidR="00F8601D" w:rsidRPr="00BC6E7B" w:rsidRDefault="00BC6E7B" w:rsidP="001C6B95">
                            <w:pPr>
                              <w:pStyle w:val="BodyText"/>
                              <w:spacing w:before="0" w:after="0" w:line="240" w:lineRule="auto"/>
                              <w:ind w:left="187"/>
                              <w:rPr>
                                <w:sz w:val="18"/>
                                <w:szCs w:val="18"/>
                              </w:rPr>
                            </w:pPr>
                            <w:hyperlink r:id="rId10" w:history="1">
                              <w:r w:rsidRPr="00690C1C">
                                <w:rPr>
                                  <w:rStyle w:val="Hyperlink"/>
                                  <w:sz w:val="18"/>
                                  <w:szCs w:val="18"/>
                                </w:rPr>
                                <w:t>david.robinson@sawtoothcavens.com</w:t>
                              </w:r>
                            </w:hyperlink>
                            <w:r>
                              <w:rPr>
                                <w:sz w:val="18"/>
                                <w:szCs w:val="18"/>
                              </w:rPr>
                              <w:t xml:space="preserve"> </w:t>
                            </w:r>
                          </w:p>
                          <w:p w14:paraId="30598317" w14:textId="56A71B0E" w:rsidR="001C6B95" w:rsidRDefault="00A5159F" w:rsidP="001C6B95">
                            <w:pPr>
                              <w:pStyle w:val="BodyText"/>
                              <w:spacing w:before="0" w:after="0" w:line="240" w:lineRule="auto"/>
                              <w:ind w:left="187"/>
                            </w:pPr>
                            <w:r>
                              <w:t>713.496.3931</w:t>
                            </w:r>
                          </w:p>
                          <w:p w14:paraId="0354823D" w14:textId="77777777" w:rsidR="001C6B95" w:rsidRDefault="001C6B95" w:rsidP="001C6B95">
                            <w:pPr>
                              <w:pStyle w:val="BodyText"/>
                              <w:spacing w:before="0" w:after="0" w:line="240" w:lineRule="auto"/>
                              <w:ind w:left="187"/>
                            </w:pPr>
                          </w:p>
                          <w:p w14:paraId="50DA4161" w14:textId="77777777" w:rsidR="00484E0F" w:rsidRDefault="00484E0F" w:rsidP="00EC5EA5">
                            <w:pPr>
                              <w:pStyle w:val="BodyText"/>
                              <w:spacing w:before="0" w:line="240" w:lineRule="auto"/>
                            </w:pPr>
                            <w:r>
                              <w:t>Regulatory Contact:</w:t>
                            </w:r>
                          </w:p>
                          <w:p w14:paraId="2E172C81" w14:textId="3123903D" w:rsidR="00EC5EA5" w:rsidRDefault="00A5159F" w:rsidP="001C6B95">
                            <w:pPr>
                              <w:pStyle w:val="BodyText"/>
                              <w:spacing w:before="0" w:after="0" w:line="240" w:lineRule="auto"/>
                              <w:ind w:left="187"/>
                            </w:pPr>
                            <w:r>
                              <w:t>Dan Hall, Manager</w:t>
                            </w:r>
                          </w:p>
                          <w:p w14:paraId="4BDEB2D2" w14:textId="523AD294" w:rsidR="001C6B95" w:rsidRDefault="00A5159F" w:rsidP="001C6B95">
                            <w:pPr>
                              <w:pStyle w:val="BodyText"/>
                              <w:spacing w:before="0" w:after="0" w:line="240" w:lineRule="auto"/>
                              <w:ind w:left="187"/>
                            </w:pPr>
                            <w:r>
                              <w:t xml:space="preserve">Groundwater Protection Section, </w:t>
                            </w:r>
                            <w:r w:rsidR="001C6B95">
                              <w:t>Division of Water Quality</w:t>
                            </w:r>
                          </w:p>
                          <w:p w14:paraId="5AAEEC39" w14:textId="2F20FF5A" w:rsidR="001C6B95" w:rsidRDefault="001C6B95" w:rsidP="001C6B95">
                            <w:pPr>
                              <w:pStyle w:val="BodyText"/>
                              <w:spacing w:before="0" w:after="0" w:line="240" w:lineRule="auto"/>
                              <w:ind w:left="187"/>
                            </w:pPr>
                            <w:r>
                              <w:t>195 North 1950 West</w:t>
                            </w:r>
                          </w:p>
                          <w:p w14:paraId="1FF0FD35" w14:textId="732F20DE" w:rsidR="001C6B95" w:rsidRPr="009F2371" w:rsidRDefault="001C6B95" w:rsidP="001C6B95">
                            <w:pPr>
                              <w:pStyle w:val="BodyText"/>
                              <w:spacing w:before="0" w:after="0" w:line="240" w:lineRule="auto"/>
                              <w:ind w:left="187"/>
                            </w:pPr>
                            <w:r w:rsidRPr="009F2371">
                              <w:t xml:space="preserve">Salt Lake City, UT </w:t>
                            </w:r>
                            <w:r w:rsidR="002D71DD" w:rsidRPr="009F2371">
                              <w:t>84116</w:t>
                            </w:r>
                          </w:p>
                          <w:p w14:paraId="0442010E" w14:textId="37E36833" w:rsidR="002D71DD" w:rsidRPr="0039740C" w:rsidRDefault="007B00CA" w:rsidP="001C6B95">
                            <w:pPr>
                              <w:pStyle w:val="BodyText"/>
                              <w:spacing w:before="0" w:after="0" w:line="240" w:lineRule="auto"/>
                              <w:ind w:left="187"/>
                              <w:rPr>
                                <w:lang w:val="sv-SE"/>
                              </w:rPr>
                            </w:pPr>
                            <w:hyperlink r:id="rId11" w:history="1">
                              <w:r w:rsidRPr="00690C1C">
                                <w:rPr>
                                  <w:rStyle w:val="Hyperlink"/>
                                  <w:lang w:val="sv-SE"/>
                                </w:rPr>
                                <w:t>dhall@utah.gov</w:t>
                              </w:r>
                            </w:hyperlink>
                            <w:r>
                              <w:rPr>
                                <w:lang w:val="sv-SE"/>
                              </w:rPr>
                              <w:t xml:space="preserve"> </w:t>
                            </w:r>
                          </w:p>
                          <w:p w14:paraId="720CD9FC" w14:textId="10B2F84D" w:rsidR="002D71DD" w:rsidRDefault="002D71DD" w:rsidP="001C6B95">
                            <w:pPr>
                              <w:pStyle w:val="BodyText"/>
                              <w:spacing w:before="0" w:after="0" w:line="240" w:lineRule="auto"/>
                              <w:ind w:left="187"/>
                            </w:pPr>
                            <w:r>
                              <w:t>801.536.435</w:t>
                            </w:r>
                            <w:r w:rsidR="00A5159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2pt;margin-top:159.15pt;width:178.5pt;height:502.65pt;z-index:2516613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" fillcolor="#d8d8d8 [2732]" stroked="f">
                <v:textbox>
                  <w:txbxContent>
                    <w:p w14:paraId="0D4C3D3A" w14:textId="77777777" w:rsidR="00484E0F" w:rsidRDefault="00484E0F" w:rsidP="00122BCC">
                      <w:pPr>
                        <w:pStyle w:val="BodyText"/>
                        <w:spacing w:before="240" w:line="240" w:lineRule="auto"/>
                      </w:pPr>
                      <w:r>
                        <w:t>Location:</w:t>
                      </w:r>
                    </w:p>
                    <w:p w14:paraId="2F4789BB" w14:textId="7A1E1C92" w:rsidR="00EC5EA5" w:rsidRDefault="005C23FA" w:rsidP="0045435A">
                      <w:pPr>
                        <w:pStyle w:val="BodyText"/>
                        <w:spacing w:before="0" w:after="0" w:line="240" w:lineRule="auto"/>
                        <w:ind w:left="187"/>
                      </w:pPr>
                      <w:r>
                        <w:t>Northeastern Millard County (see map below)</w:t>
                      </w:r>
                    </w:p>
                    <w:p w14:paraId="2078C5E1" w14:textId="77777777" w:rsidR="0045435A" w:rsidRDefault="0045435A" w:rsidP="0045435A">
                      <w:pPr>
                        <w:pStyle w:val="BodyText"/>
                        <w:spacing w:before="0" w:after="0" w:line="240" w:lineRule="auto"/>
                        <w:ind w:left="187"/>
                      </w:pPr>
                    </w:p>
                    <w:p w14:paraId="5CA3DA05" w14:textId="77777777" w:rsidR="00484E0F" w:rsidRDefault="00484E0F" w:rsidP="00EC5EA5">
                      <w:pPr>
                        <w:pStyle w:val="BodyText"/>
                        <w:spacing w:before="0" w:line="240" w:lineRule="auto"/>
                      </w:pPr>
                      <w:r>
                        <w:t>Permittee Contact:</w:t>
                      </w:r>
                    </w:p>
                    <w:p w14:paraId="667B952F" w14:textId="6AEE7632" w:rsidR="00EC5EA5" w:rsidRDefault="00A5159F" w:rsidP="00EC5EA5">
                      <w:pPr>
                        <w:pStyle w:val="BodyText"/>
                        <w:spacing w:before="0" w:after="0" w:line="240" w:lineRule="auto"/>
                        <w:ind w:left="187"/>
                      </w:pPr>
                      <w:r>
                        <w:t>Dave Robinson</w:t>
                      </w:r>
                    </w:p>
                    <w:p w14:paraId="2D05A05D" w14:textId="2600CCE3" w:rsidR="00EC5EA5" w:rsidRDefault="00A5159F" w:rsidP="00EC5EA5">
                      <w:pPr>
                        <w:pStyle w:val="BodyText"/>
                        <w:spacing w:before="0" w:after="0" w:line="240" w:lineRule="auto"/>
                        <w:ind w:left="187"/>
                      </w:pPr>
                      <w:r>
                        <w:t>Chief Operations Officer</w:t>
                      </w:r>
                    </w:p>
                    <w:p w14:paraId="4E6CEDBF" w14:textId="1CC34219" w:rsidR="001C6B95" w:rsidRPr="009F2371" w:rsidRDefault="001C6B95" w:rsidP="00EC5EA5">
                      <w:pPr>
                        <w:pStyle w:val="BodyText"/>
                        <w:spacing w:before="0" w:after="0" w:line="240" w:lineRule="auto"/>
                        <w:ind w:left="187"/>
                      </w:pPr>
                      <w:r w:rsidRPr="009F2371">
                        <w:t>Sawtooth Caverns, LLC</w:t>
                      </w:r>
                    </w:p>
                    <w:p w14:paraId="18303ED0" w14:textId="77777777" w:rsidR="00A5159F" w:rsidRPr="00A5159F" w:rsidRDefault="00A5159F" w:rsidP="001C6B95">
                      <w:pPr>
                        <w:pStyle w:val="BodyText"/>
                        <w:spacing w:before="0" w:after="0" w:line="240" w:lineRule="auto"/>
                        <w:ind w:left="187"/>
                      </w:pPr>
                      <w:r w:rsidRPr="00A5159F">
                        <w:t xml:space="preserve">2900 North Loop West, </w:t>
                      </w:r>
                    </w:p>
                    <w:p w14:paraId="47CFEC00" w14:textId="5C1AD2A8" w:rsidR="001C6B95" w:rsidRPr="00A5159F" w:rsidRDefault="00A5159F" w:rsidP="001C6B95">
                      <w:pPr>
                        <w:pStyle w:val="BodyText"/>
                        <w:spacing w:before="0" w:after="0" w:line="240" w:lineRule="auto"/>
                        <w:ind w:left="187"/>
                      </w:pPr>
                      <w:r w:rsidRPr="00A5159F">
                        <w:t xml:space="preserve">    Suite 1250</w:t>
                      </w:r>
                    </w:p>
                    <w:p w14:paraId="51BFD50A" w14:textId="64599D82" w:rsidR="001C6B95" w:rsidRPr="00A5159F" w:rsidRDefault="00A5159F" w:rsidP="001C6B95">
                      <w:pPr>
                        <w:pStyle w:val="BodyText"/>
                        <w:spacing w:before="0" w:after="0" w:line="240" w:lineRule="auto"/>
                        <w:ind w:left="187"/>
                      </w:pPr>
                      <w:r w:rsidRPr="00A5159F">
                        <w:t>Houston, TX 77092-8863</w:t>
                      </w:r>
                    </w:p>
                    <w:p w14:paraId="1D1D057B" w14:textId="3C256CB6" w:rsidR="00F8601D" w:rsidRPr="00BC6E7B" w:rsidRDefault="00BC6E7B" w:rsidP="001C6B95">
                      <w:pPr>
                        <w:pStyle w:val="BodyText"/>
                        <w:spacing w:before="0" w:after="0" w:line="240" w:lineRule="auto"/>
                        <w:ind w:left="187"/>
                        <w:rPr>
                          <w:sz w:val="18"/>
                          <w:szCs w:val="18"/>
                        </w:rPr>
                      </w:pPr>
                      <w:hyperlink r:id="rId12" w:history="1">
                        <w:r w:rsidRPr="00690C1C">
                          <w:rPr>
                            <w:rStyle w:val="Hyperlink"/>
                            <w:sz w:val="18"/>
                            <w:szCs w:val="18"/>
                          </w:rPr>
                          <w:t>david.robinson@sawtoothcavens.com</w:t>
                        </w:r>
                      </w:hyperlink>
                      <w:r>
                        <w:rPr>
                          <w:sz w:val="18"/>
                          <w:szCs w:val="18"/>
                        </w:rPr>
                        <w:t xml:space="preserve"> </w:t>
                      </w:r>
                    </w:p>
                    <w:p w14:paraId="30598317" w14:textId="56A71B0E" w:rsidR="001C6B95" w:rsidRDefault="00A5159F" w:rsidP="001C6B95">
                      <w:pPr>
                        <w:pStyle w:val="BodyText"/>
                        <w:spacing w:before="0" w:after="0" w:line="240" w:lineRule="auto"/>
                        <w:ind w:left="187"/>
                      </w:pPr>
                      <w:r>
                        <w:t>713.496.3931</w:t>
                      </w:r>
                    </w:p>
                    <w:p w14:paraId="0354823D" w14:textId="77777777" w:rsidR="001C6B95" w:rsidRDefault="001C6B95" w:rsidP="001C6B95">
                      <w:pPr>
                        <w:pStyle w:val="BodyText"/>
                        <w:spacing w:before="0" w:after="0" w:line="240" w:lineRule="auto"/>
                        <w:ind w:left="187"/>
                      </w:pPr>
                    </w:p>
                    <w:p w14:paraId="50DA4161" w14:textId="77777777" w:rsidR="00484E0F" w:rsidRDefault="00484E0F" w:rsidP="00EC5EA5">
                      <w:pPr>
                        <w:pStyle w:val="BodyText"/>
                        <w:spacing w:before="0" w:line="240" w:lineRule="auto"/>
                      </w:pPr>
                      <w:r>
                        <w:t>Regulatory Contact:</w:t>
                      </w:r>
                    </w:p>
                    <w:p w14:paraId="2E172C81" w14:textId="3123903D" w:rsidR="00EC5EA5" w:rsidRDefault="00A5159F" w:rsidP="001C6B95">
                      <w:pPr>
                        <w:pStyle w:val="BodyText"/>
                        <w:spacing w:before="0" w:after="0" w:line="240" w:lineRule="auto"/>
                        <w:ind w:left="187"/>
                      </w:pPr>
                      <w:r>
                        <w:t>Dan Hall, Manager</w:t>
                      </w:r>
                    </w:p>
                    <w:p w14:paraId="4BDEB2D2" w14:textId="523AD294" w:rsidR="001C6B95" w:rsidRDefault="00A5159F" w:rsidP="001C6B95">
                      <w:pPr>
                        <w:pStyle w:val="BodyText"/>
                        <w:spacing w:before="0" w:after="0" w:line="240" w:lineRule="auto"/>
                        <w:ind w:left="187"/>
                      </w:pPr>
                      <w:r>
                        <w:t xml:space="preserve">Groundwater Protection Section, </w:t>
                      </w:r>
                      <w:r w:rsidR="001C6B95">
                        <w:t>Division of Water Quality</w:t>
                      </w:r>
                    </w:p>
                    <w:p w14:paraId="5AAEEC39" w14:textId="2F20FF5A" w:rsidR="001C6B95" w:rsidRDefault="001C6B95" w:rsidP="001C6B95">
                      <w:pPr>
                        <w:pStyle w:val="BodyText"/>
                        <w:spacing w:before="0" w:after="0" w:line="240" w:lineRule="auto"/>
                        <w:ind w:left="187"/>
                      </w:pPr>
                      <w:r>
                        <w:t>195 North 1950 West</w:t>
                      </w:r>
                    </w:p>
                    <w:p w14:paraId="1FF0FD35" w14:textId="732F20DE" w:rsidR="001C6B95" w:rsidRPr="009F2371" w:rsidRDefault="001C6B95" w:rsidP="001C6B95">
                      <w:pPr>
                        <w:pStyle w:val="BodyText"/>
                        <w:spacing w:before="0" w:after="0" w:line="240" w:lineRule="auto"/>
                        <w:ind w:left="187"/>
                      </w:pPr>
                      <w:r w:rsidRPr="009F2371">
                        <w:t xml:space="preserve">Salt Lake City, UT </w:t>
                      </w:r>
                      <w:r w:rsidR="002D71DD" w:rsidRPr="009F2371">
                        <w:t>84116</w:t>
                      </w:r>
                    </w:p>
                    <w:p w14:paraId="0442010E" w14:textId="37E36833" w:rsidR="002D71DD" w:rsidRPr="0039740C" w:rsidRDefault="007B00CA" w:rsidP="001C6B95">
                      <w:pPr>
                        <w:pStyle w:val="BodyText"/>
                        <w:spacing w:before="0" w:after="0" w:line="240" w:lineRule="auto"/>
                        <w:ind w:left="187"/>
                        <w:rPr>
                          <w:lang w:val="sv-SE"/>
                        </w:rPr>
                      </w:pPr>
                      <w:hyperlink r:id="rId13" w:history="1">
                        <w:r w:rsidRPr="00690C1C">
                          <w:rPr>
                            <w:rStyle w:val="Hyperlink"/>
                            <w:lang w:val="sv-SE"/>
                          </w:rPr>
                          <w:t>dhall@utah.gov</w:t>
                        </w:r>
                      </w:hyperlink>
                      <w:r>
                        <w:rPr>
                          <w:lang w:val="sv-SE"/>
                        </w:rPr>
                        <w:t xml:space="preserve"> </w:t>
                      </w:r>
                    </w:p>
                    <w:p w14:paraId="720CD9FC" w14:textId="10B2F84D" w:rsidR="002D71DD" w:rsidRDefault="002D71DD" w:rsidP="001C6B95">
                      <w:pPr>
                        <w:pStyle w:val="BodyText"/>
                        <w:spacing w:before="0" w:after="0" w:line="240" w:lineRule="auto"/>
                        <w:ind w:left="187"/>
                      </w:pPr>
                      <w:r>
                        <w:t>801.536.435</w:t>
                      </w:r>
                      <w:r w:rsidR="00A5159F">
                        <w:t>6</w:t>
                      </w:r>
                    </w:p>
                  </w:txbxContent>
                </v:textbox>
                <w10:wrap type="square" anchorx="margin" anchory="margin"/>
              </v:shape>
            </w:pict>
          </mc:Fallback>
        </mc:AlternateContent>
      </w:r>
      <w:r w:rsidR="00484E0F" w:rsidRPr="007B00CA">
        <w:rPr>
          <w:rFonts w:ascii="Times New Roman" w:hAnsi="Times New Roman" w:cs="Times New Roman"/>
          <w:b/>
          <w:color w:val="auto"/>
        </w:rPr>
        <w:t>Fact Sheet</w:t>
      </w:r>
      <w:r w:rsidR="00EC5EA5" w:rsidRPr="007B00CA">
        <w:rPr>
          <w:rFonts w:ascii="Times New Roman" w:hAnsi="Times New Roman" w:cs="Times New Roman"/>
          <w:b/>
          <w:color w:val="auto"/>
        </w:rPr>
        <w:t xml:space="preserve"> and </w:t>
      </w:r>
    </w:p>
    <w:p w14:paraId="0C7E9F65" w14:textId="2A2E39B6" w:rsidR="00EC5EA5" w:rsidRPr="007B00CA" w:rsidRDefault="00EC5EA5" w:rsidP="007B00CA">
      <w:pPr>
        <w:pStyle w:val="Title"/>
        <w:jc w:val="both"/>
        <w:rPr>
          <w:rFonts w:ascii="Times New Roman" w:hAnsi="Times New Roman" w:cs="Times New Roman"/>
          <w:b/>
          <w:color w:val="auto"/>
        </w:rPr>
      </w:pPr>
      <w:r w:rsidRPr="007B00CA">
        <w:rPr>
          <w:rFonts w:ascii="Times New Roman" w:hAnsi="Times New Roman" w:cs="Times New Roman"/>
          <w:b/>
          <w:color w:val="auto"/>
        </w:rPr>
        <w:t>Statement of Basis</w:t>
      </w:r>
    </w:p>
    <w:p w14:paraId="402E528E" w14:textId="45392926" w:rsidR="0045435A" w:rsidRPr="007B00CA" w:rsidRDefault="00787FC5" w:rsidP="007B00CA">
      <w:pPr>
        <w:pStyle w:val="Title"/>
        <w:spacing w:after="0"/>
        <w:jc w:val="both"/>
        <w:rPr>
          <w:rFonts w:ascii="Times New Roman" w:hAnsi="Times New Roman" w:cs="Times New Roman"/>
          <w:color w:val="auto"/>
          <w:sz w:val="28"/>
        </w:rPr>
      </w:pPr>
      <w:r w:rsidRPr="007B00CA">
        <w:rPr>
          <w:rFonts w:ascii="Times New Roman" w:hAnsi="Times New Roman" w:cs="Times New Roman"/>
          <w:color w:val="auto"/>
          <w:sz w:val="28"/>
        </w:rPr>
        <w:t xml:space="preserve">Minor </w:t>
      </w:r>
      <w:r w:rsidR="00FA4AED" w:rsidRPr="007B00CA">
        <w:rPr>
          <w:rFonts w:ascii="Times New Roman" w:hAnsi="Times New Roman" w:cs="Times New Roman"/>
          <w:color w:val="auto"/>
          <w:sz w:val="28"/>
        </w:rPr>
        <w:t xml:space="preserve">Modification of </w:t>
      </w:r>
      <w:r w:rsidR="00484E0F" w:rsidRPr="007B00CA">
        <w:rPr>
          <w:rFonts w:ascii="Times New Roman" w:hAnsi="Times New Roman" w:cs="Times New Roman"/>
          <w:color w:val="auto"/>
          <w:sz w:val="28"/>
        </w:rPr>
        <w:t xml:space="preserve">Class III </w:t>
      </w:r>
      <w:r w:rsidR="006913FF" w:rsidRPr="007B00CA">
        <w:rPr>
          <w:rFonts w:ascii="Times New Roman" w:hAnsi="Times New Roman" w:cs="Times New Roman"/>
          <w:color w:val="auto"/>
          <w:sz w:val="28"/>
        </w:rPr>
        <w:t xml:space="preserve">Solution Mining </w:t>
      </w:r>
      <w:r w:rsidR="00484E0F" w:rsidRPr="007B00CA">
        <w:rPr>
          <w:rFonts w:ascii="Times New Roman" w:hAnsi="Times New Roman" w:cs="Times New Roman"/>
          <w:color w:val="auto"/>
          <w:sz w:val="28"/>
        </w:rPr>
        <w:t xml:space="preserve">Underground Injection Control (UIC) </w:t>
      </w:r>
    </w:p>
    <w:p w14:paraId="70CCD3AD" w14:textId="77777777" w:rsidR="00780CC1" w:rsidRPr="007B00CA" w:rsidRDefault="00484E0F" w:rsidP="007B00CA">
      <w:pPr>
        <w:pStyle w:val="Title"/>
        <w:spacing w:after="0"/>
        <w:jc w:val="both"/>
        <w:rPr>
          <w:rFonts w:ascii="Times New Roman" w:hAnsi="Times New Roman" w:cs="Times New Roman"/>
          <w:color w:val="auto"/>
          <w:sz w:val="28"/>
        </w:rPr>
      </w:pPr>
      <w:r w:rsidRPr="007B00CA">
        <w:rPr>
          <w:rFonts w:ascii="Times New Roman" w:hAnsi="Times New Roman" w:cs="Times New Roman"/>
          <w:color w:val="auto"/>
          <w:sz w:val="28"/>
        </w:rPr>
        <w:t>Permit – UTU-27AP-9232389</w:t>
      </w:r>
      <w:r w:rsidR="003159AC" w:rsidRPr="007B00CA">
        <w:rPr>
          <w:rFonts w:ascii="Times New Roman" w:hAnsi="Times New Roman" w:cs="Times New Roman"/>
          <w:color w:val="auto"/>
          <w:sz w:val="28"/>
        </w:rPr>
        <w:t xml:space="preserve"> </w:t>
      </w:r>
      <w:r w:rsidRPr="007B00CA">
        <w:rPr>
          <w:rFonts w:ascii="Times New Roman" w:hAnsi="Times New Roman" w:cs="Times New Roman"/>
          <w:color w:val="auto"/>
          <w:sz w:val="28"/>
        </w:rPr>
        <w:t xml:space="preserve">Issued to </w:t>
      </w:r>
    </w:p>
    <w:p w14:paraId="345CDB6C" w14:textId="049B4935" w:rsidR="009C5536" w:rsidRPr="007B00CA" w:rsidRDefault="005A3746" w:rsidP="007B00CA">
      <w:pPr>
        <w:pStyle w:val="Title"/>
        <w:spacing w:after="240"/>
        <w:jc w:val="both"/>
        <w:rPr>
          <w:rFonts w:ascii="Times New Roman" w:hAnsi="Times New Roman" w:cs="Times New Roman"/>
          <w:color w:val="auto"/>
          <w:sz w:val="28"/>
        </w:rPr>
      </w:pPr>
      <w:r w:rsidRPr="007B00CA">
        <w:rPr>
          <w:rFonts w:ascii="Times New Roman" w:hAnsi="Times New Roman" w:cs="Times New Roman"/>
          <w:color w:val="auto"/>
          <w:sz w:val="28"/>
        </w:rPr>
        <w:t>NGL Supply Terminal Solution Mining, LLC;</w:t>
      </w:r>
      <w:r w:rsidR="000A5F57" w:rsidRPr="007B00CA">
        <w:rPr>
          <w:rFonts w:ascii="Times New Roman" w:hAnsi="Times New Roman" w:cs="Times New Roman"/>
          <w:color w:val="auto"/>
          <w:sz w:val="28"/>
        </w:rPr>
        <w:t xml:space="preserve"> a wholly owned subsidiary of </w:t>
      </w:r>
      <w:r w:rsidRPr="007B00CA">
        <w:rPr>
          <w:rFonts w:ascii="Times New Roman" w:hAnsi="Times New Roman" w:cs="Times New Roman"/>
          <w:color w:val="auto"/>
          <w:sz w:val="28"/>
        </w:rPr>
        <w:t>Sawtooth Caverns, LLC (Sawtooth)</w:t>
      </w:r>
    </w:p>
    <w:p w14:paraId="0B8A9609" w14:textId="413DBD16" w:rsidR="001256EA" w:rsidRPr="007B00CA" w:rsidRDefault="00484E0F" w:rsidP="007B00CA">
      <w:pPr>
        <w:pStyle w:val="Heading2"/>
        <w:numPr>
          <w:ilvl w:val="0"/>
          <w:numId w:val="17"/>
        </w:numPr>
        <w:spacing w:before="120"/>
        <w:ind w:left="547" w:hanging="547"/>
        <w:jc w:val="both"/>
        <w:rPr>
          <w:rFonts w:ascii="Times New Roman" w:hAnsi="Times New Roman" w:cs="Times New Roman"/>
          <w:color w:val="auto"/>
          <w:sz w:val="22"/>
        </w:rPr>
      </w:pPr>
      <w:r w:rsidRPr="007B00CA">
        <w:rPr>
          <w:rFonts w:ascii="Times New Roman" w:hAnsi="Times New Roman" w:cs="Times New Roman"/>
          <w:color w:val="auto"/>
          <w:sz w:val="22"/>
        </w:rPr>
        <w:t>Purpose of the Fact Sheet</w:t>
      </w:r>
    </w:p>
    <w:p w14:paraId="73C8282C" w14:textId="77777777" w:rsidR="00466169" w:rsidRPr="007B00CA" w:rsidRDefault="000A5F57" w:rsidP="007B00CA">
      <w:pPr>
        <w:pStyle w:val="BodyText"/>
        <w:spacing w:after="80"/>
        <w:jc w:val="both"/>
        <w:rPr>
          <w:rFonts w:ascii="Times New Roman" w:hAnsi="Times New Roman"/>
          <w:color w:val="auto"/>
          <w:sz w:val="24"/>
        </w:rPr>
      </w:pPr>
      <w:r w:rsidRPr="007B00CA">
        <w:rPr>
          <w:rFonts w:ascii="Times New Roman" w:hAnsi="Times New Roman"/>
          <w:noProof/>
          <w:color w:val="auto"/>
          <w:sz w:val="24"/>
        </w:rPr>
        <mc:AlternateContent>
          <mc:Choice Requires="wpg">
            <w:drawing>
              <wp:anchor distT="0" distB="0" distL="114300" distR="114300" simplePos="0" relativeHeight="251680768" behindDoc="0" locked="1" layoutInCell="1" allowOverlap="1" wp14:anchorId="4C72C11C" wp14:editId="41A1772A">
                <wp:simplePos x="0" y="0"/>
                <wp:positionH relativeFrom="column">
                  <wp:posOffset>4566285</wp:posOffset>
                </wp:positionH>
                <wp:positionV relativeFrom="page">
                  <wp:posOffset>6903720</wp:posOffset>
                </wp:positionV>
                <wp:extent cx="1600200" cy="2011680"/>
                <wp:effectExtent l="0" t="19050" r="0" b="7620"/>
                <wp:wrapSquare wrapText="bothSides"/>
                <wp:docPr id="5" name="Group 5"/>
                <wp:cNvGraphicFramePr/>
                <a:graphic xmlns:a="http://schemas.openxmlformats.org/drawingml/2006/main">
                  <a:graphicData uri="http://schemas.microsoft.com/office/word/2010/wordprocessingGroup">
                    <wpg:wgp>
                      <wpg:cNvGrpSpPr/>
                      <wpg:grpSpPr>
                        <a:xfrm>
                          <a:off x="0" y="0"/>
                          <a:ext cx="1600200" cy="2011680"/>
                          <a:chOff x="0" y="49037"/>
                          <a:chExt cx="1603375" cy="2011737"/>
                        </a:xfrm>
                      </wpg:grpSpPr>
                      <pic:pic xmlns:pic="http://schemas.openxmlformats.org/drawingml/2006/picture">
                        <pic:nvPicPr>
                          <pic:cNvPr id="6" name="Placeholder"/>
                          <pic:cNvPicPr>
                            <a:picLocks noChangeAspect="1"/>
                          </pic:cNvPicPr>
                        </pic:nvPicPr>
                        <pic:blipFill rotWithShape="1">
                          <a:blip r:embed="rId14">
                            <a:extLst>
                              <a:ext uri="{28A0092B-C50C-407E-A947-70E740481C1C}">
                                <a14:useLocalDpi xmlns:a14="http://schemas.microsoft.com/office/drawing/2010/main" val="0"/>
                              </a:ext>
                            </a:extLst>
                          </a:blip>
                          <a:srcRect l="2035" t="1648" r="15" b="1406"/>
                          <a:stretch/>
                        </pic:blipFill>
                        <pic:spPr bwMode="auto">
                          <a:xfrm>
                            <a:off x="52003" y="49037"/>
                            <a:ext cx="1517257" cy="1529822"/>
                          </a:xfrm>
                          <a:prstGeom prst="rect">
                            <a:avLst/>
                          </a:prstGeom>
                          <a:noFill/>
                          <a:ln w="12700">
                            <a:solidFill>
                              <a:schemeClr val="accent1">
                                <a:shade val="95000"/>
                                <a:satMod val="105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pic:spPr>
                      </pic:pic>
                      <wps:wsp>
                        <wps:cNvPr id="1" name="Text Box 1"/>
                        <wps:cNvSpPr txBox="1"/>
                        <wps:spPr>
                          <a:xfrm>
                            <a:off x="0" y="1712794"/>
                            <a:ext cx="1603375" cy="347980"/>
                          </a:xfrm>
                          <a:prstGeom prst="rect">
                            <a:avLst/>
                          </a:prstGeom>
                          <a:noFill/>
                          <a:ln>
                            <a:noFill/>
                          </a:ln>
                          <a:effectLst/>
                        </wps:spPr>
                        <wps:txbx>
                          <w:txbxContent>
                            <w:p w14:paraId="2FD56584" w14:textId="05B30A3C" w:rsidR="001A4B0A" w:rsidRDefault="002D71DD" w:rsidP="005C23FA">
                              <w:pPr>
                                <w:pStyle w:val="ImageDescription"/>
                                <w:jc w:val="center"/>
                                <w:rPr>
                                  <w:b w:val="0"/>
                                  <w:i w:val="0"/>
                                  <w:sz w:val="12"/>
                                  <w:szCs w:val="12"/>
                                </w:rPr>
                              </w:pPr>
                              <w:r>
                                <w:t>Location of Sawtooth Caverns in Millard County, Utah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5" o:spid="_x0000_s1027" style="position:absolute;margin-left:359.55pt;margin-top:543.6pt;width:126pt;height:158.4pt;z-index:251680768;mso-position-vertical-relative:page;mso-width-relative:margin;mso-height-relative:margin" coordorigin=",490" coordsize="16033,2011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DYW5kYWNl&#10;IENhZHkAAAAFkAMAAgAAABQAABCmkAQAAgAAABQAABC6kpEAAgAAAAM5OAAAkpIAAgAAAAM5OAAA&#10;6hwABwAACAwAAAi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xOTowMjoxMiAxMjozMDo1MgAyMDE5OjAyOjEyIDEy&#10;OjMwOjUyAAAAQwBhAG4AZABhAGMAZQAgAEMAYQBkAHkAAAD/4Qsf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BwUFBgUEBwYFBggHBwgKEQsK&#10;CQkKFQ8QDBEYFRoZGBUYFxseJyEbHSUdFxgiLiIlKCkrLCsaIC8zLyoyJyorKv/bAEMBBwgICgkK&#10;FAsLFCocGBwqKioqKioqKioqKioqKioqKioqKioqKioqKioqKioqKioqKioqKioqKioqKioqKioq&#10;Kv/AABEIARIB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laceholder" o:spid="_x0000_s1028" type="#_x0000_t75" style="position:absolute;left:520;top:490;width:15172;height:1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OzBjEAAAA2gAAAA8AAABkcnMvZG93bnJldi54bWxEj0uLwkAQhO8L/oehBW/rxMfqknUU8QHe&#10;1OgevDWZ3iSa6QmZUeO/d4QFj0VVfUVNZo0pxY1qV1hW0OtGIIhTqwvOFBwP689vEM4jaywtk4IH&#10;OZhNWx8TjLW9855uic9EgLCLUUHufRVL6dKcDLqurYiD92drgz7IOpO6xnuAm1L2o2gkDRYcFnKs&#10;aJFTekmuRsFyuDklq9N8/OUHW/2bPc7HXbRUqtNu5j8gPDX+Hf5vb7SCEbyuhBsgp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OzBjEAAAA2gAAAA8AAAAAAAAAAAAAAAAA&#10;nwIAAGRycy9kb3ducmV2LnhtbFBLBQYAAAAABAAEAPcAAACQAwAAAAA=&#10;" stroked="t" strokecolor="#4579b8 [3044]" strokeweight="1pt">
                  <v:imagedata r:id="rId15" o:title="" croptop="1080f" cropbottom="921f" cropleft="1334f" cropright="10f"/>
                  <v:path arrowok="t"/>
                </v:shape>
                <v:shape id="Text Box 1" o:spid="_x0000_s1029" type="#_x0000_t202" style="position:absolute;top:17127;width:16033;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zzr8A&#10;AADaAAAADwAAAGRycy9kb3ducmV2LnhtbERPS4vCMBC+C/sfwix4kTWtB3FrY5FFYfHm4+JtaMa2&#10;2ExKk227/fVGEDwNH99z0mwwteiodZVlBfE8AkGcW11xoeBy3n+tQDiPrLG2TAr+yUG2+ZikmGjb&#10;85G6ky9ECGGXoILS+yaR0uUlGXRz2xAH7mZbgz7AtpC6xT6Em1ouomgpDVYcGkps6Kek/H76MwqW&#10;w66ZHb5p0Y953fF1jGNPsVLTz2G7BuFp8G/xy/2rw3x4vvK8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V7POvwAAANoAAAAPAAAAAAAAAAAAAAAAAJgCAABkcnMvZG93bnJl&#10;di54bWxQSwUGAAAAAAQABAD1AAAAhAMAAAAA&#10;" filled="f" stroked="f">
                  <v:textbox style="mso-fit-shape-to-text:t" inset="0,0,0,0">
                    <w:txbxContent>
                      <w:p w14:paraId="2FD56584" w14:textId="05B30A3C" w:rsidR="001A4B0A" w:rsidRDefault="002D71DD" w:rsidP="005C23FA">
                        <w:pPr>
                          <w:pStyle w:val="ImageDescription"/>
                          <w:jc w:val="center"/>
                          <w:rPr>
                            <w:b w:val="0"/>
                            <w:i w:val="0"/>
                            <w:sz w:val="12"/>
                            <w:szCs w:val="12"/>
                          </w:rPr>
                        </w:pPr>
                        <w:r>
                          <w:t>Location of Sawtooth Caverns in Millard County, Utah</w:t>
                        </w:r>
                      </w:p>
                    </w:txbxContent>
                  </v:textbox>
                </v:shape>
                <w10:wrap type="square" anchory="page"/>
                <w10:anchorlock/>
              </v:group>
            </w:pict>
          </mc:Fallback>
        </mc:AlternateContent>
      </w:r>
      <w:r w:rsidR="00484E0F" w:rsidRPr="007B00CA">
        <w:rPr>
          <w:rFonts w:ascii="Times New Roman" w:hAnsi="Times New Roman"/>
          <w:color w:val="auto"/>
          <w:sz w:val="24"/>
        </w:rPr>
        <w:t xml:space="preserve">Pursuant to </w:t>
      </w:r>
      <w:r w:rsidR="00E362B0" w:rsidRPr="007B00CA">
        <w:rPr>
          <w:rFonts w:ascii="Times New Roman" w:hAnsi="Times New Roman"/>
          <w:color w:val="auto"/>
          <w:sz w:val="24"/>
        </w:rPr>
        <w:t xml:space="preserve">section §124.8 of the </w:t>
      </w:r>
      <w:r w:rsidR="00484E0F" w:rsidRPr="007B00CA">
        <w:rPr>
          <w:rFonts w:ascii="Times New Roman" w:hAnsi="Times New Roman"/>
          <w:color w:val="auto"/>
          <w:sz w:val="24"/>
        </w:rPr>
        <w:t>Underground Injection Control (UIC) regulations in Title 40 of the Cod</w:t>
      </w:r>
      <w:r w:rsidR="00E362B0" w:rsidRPr="007B00CA">
        <w:rPr>
          <w:rFonts w:ascii="Times New Roman" w:hAnsi="Times New Roman"/>
          <w:color w:val="auto"/>
          <w:sz w:val="24"/>
        </w:rPr>
        <w:t xml:space="preserve">e of Federal Regulations (CFR) which is incorporated by reference in the Utah UIC Administrative Rules (R317-7), </w:t>
      </w:r>
      <w:r w:rsidR="00484E0F" w:rsidRPr="007B00CA">
        <w:rPr>
          <w:rFonts w:ascii="Times New Roman" w:hAnsi="Times New Roman"/>
          <w:color w:val="auto"/>
          <w:sz w:val="24"/>
        </w:rPr>
        <w:t>the purpose of this fact sheet is to briefly describe the principal facts and considerations that went into preparing the</w:t>
      </w:r>
      <w:r w:rsidR="00787FC5" w:rsidRPr="007B00CA">
        <w:rPr>
          <w:rFonts w:ascii="Times New Roman" w:hAnsi="Times New Roman"/>
          <w:color w:val="auto"/>
          <w:sz w:val="24"/>
        </w:rPr>
        <w:t xml:space="preserve"> minor</w:t>
      </w:r>
      <w:r w:rsidR="00484E0F" w:rsidRPr="007B00CA">
        <w:rPr>
          <w:rFonts w:ascii="Times New Roman" w:hAnsi="Times New Roman"/>
          <w:color w:val="auto"/>
          <w:sz w:val="24"/>
        </w:rPr>
        <w:t xml:space="preserve"> </w:t>
      </w:r>
      <w:r w:rsidR="00EC5EA5" w:rsidRPr="007B00CA">
        <w:rPr>
          <w:rFonts w:ascii="Times New Roman" w:hAnsi="Times New Roman"/>
          <w:color w:val="auto"/>
          <w:sz w:val="24"/>
        </w:rPr>
        <w:t>modification</w:t>
      </w:r>
      <w:r w:rsidR="00122BCC" w:rsidRPr="007B00CA">
        <w:rPr>
          <w:rFonts w:ascii="Times New Roman" w:hAnsi="Times New Roman"/>
          <w:color w:val="auto"/>
          <w:sz w:val="24"/>
        </w:rPr>
        <w:t>s</w:t>
      </w:r>
      <w:r w:rsidR="00EC5EA5" w:rsidRPr="007B00CA">
        <w:rPr>
          <w:rFonts w:ascii="Times New Roman" w:hAnsi="Times New Roman"/>
          <w:color w:val="auto"/>
          <w:sz w:val="24"/>
        </w:rPr>
        <w:t xml:space="preserve"> of this </w:t>
      </w:r>
      <w:r w:rsidR="00484E0F" w:rsidRPr="007B00CA">
        <w:rPr>
          <w:rFonts w:ascii="Times New Roman" w:hAnsi="Times New Roman"/>
          <w:color w:val="auto"/>
          <w:sz w:val="24"/>
        </w:rPr>
        <w:t>permit</w:t>
      </w:r>
      <w:r w:rsidR="002A07EF" w:rsidRPr="007B00CA">
        <w:rPr>
          <w:rFonts w:ascii="Times New Roman" w:hAnsi="Times New Roman"/>
          <w:color w:val="auto"/>
          <w:sz w:val="24"/>
        </w:rPr>
        <w:t xml:space="preserve"> by the Division of Water Quality (DWQ), the UIC permitting authority</w:t>
      </w:r>
      <w:r w:rsidR="00484E0F" w:rsidRPr="007B00CA">
        <w:rPr>
          <w:rFonts w:ascii="Times New Roman" w:hAnsi="Times New Roman"/>
          <w:color w:val="auto"/>
          <w:sz w:val="24"/>
        </w:rPr>
        <w:t>.</w:t>
      </w:r>
      <w:r w:rsidR="00E362B0" w:rsidRPr="007B00CA">
        <w:rPr>
          <w:rFonts w:ascii="Times New Roman" w:hAnsi="Times New Roman"/>
          <w:color w:val="auto"/>
          <w:sz w:val="24"/>
        </w:rPr>
        <w:t xml:space="preserve"> </w:t>
      </w:r>
      <w:r w:rsidR="00484E0F" w:rsidRPr="007B00CA">
        <w:rPr>
          <w:rFonts w:ascii="Times New Roman" w:hAnsi="Times New Roman"/>
          <w:color w:val="auto"/>
          <w:sz w:val="24"/>
        </w:rPr>
        <w:t xml:space="preserve"> To meet these objectives, this fact sheet contains </w:t>
      </w:r>
      <w:r w:rsidR="00871711" w:rsidRPr="007B00CA">
        <w:rPr>
          <w:rFonts w:ascii="Times New Roman" w:hAnsi="Times New Roman"/>
          <w:color w:val="auto"/>
          <w:sz w:val="24"/>
        </w:rPr>
        <w:t xml:space="preserve">a description of the permitted facility, </w:t>
      </w:r>
      <w:r w:rsidR="00A0454F" w:rsidRPr="007B00CA">
        <w:rPr>
          <w:rFonts w:ascii="Times New Roman" w:hAnsi="Times New Roman"/>
          <w:color w:val="auto"/>
          <w:sz w:val="24"/>
        </w:rPr>
        <w:t>a description of the injectate,</w:t>
      </w:r>
      <w:r w:rsidR="00484E0F" w:rsidRPr="007B00CA">
        <w:rPr>
          <w:rFonts w:ascii="Times New Roman" w:hAnsi="Times New Roman"/>
          <w:color w:val="auto"/>
          <w:sz w:val="24"/>
        </w:rPr>
        <w:t xml:space="preserve"> information on the permit</w:t>
      </w:r>
      <w:r w:rsidR="00636014" w:rsidRPr="007B00CA">
        <w:rPr>
          <w:rFonts w:ascii="Times New Roman" w:hAnsi="Times New Roman"/>
          <w:color w:val="auto"/>
          <w:sz w:val="24"/>
        </w:rPr>
        <w:t>ting</w:t>
      </w:r>
      <w:r w:rsidR="005D70CA" w:rsidRPr="007B00CA">
        <w:rPr>
          <w:rFonts w:ascii="Times New Roman" w:hAnsi="Times New Roman"/>
          <w:color w:val="auto"/>
          <w:sz w:val="24"/>
        </w:rPr>
        <w:t xml:space="preserve"> process,</w:t>
      </w:r>
      <w:r w:rsidR="00484E0F" w:rsidRPr="007B00CA">
        <w:rPr>
          <w:rFonts w:ascii="Times New Roman" w:hAnsi="Times New Roman"/>
          <w:color w:val="auto"/>
          <w:sz w:val="24"/>
        </w:rPr>
        <w:t xml:space="preserve"> </w:t>
      </w:r>
      <w:r w:rsidR="00514369" w:rsidRPr="007B00CA">
        <w:rPr>
          <w:rFonts w:ascii="Times New Roman" w:hAnsi="Times New Roman"/>
          <w:color w:val="auto"/>
          <w:sz w:val="24"/>
        </w:rPr>
        <w:t xml:space="preserve">a statement of basis for setting </w:t>
      </w:r>
      <w:r w:rsidR="00484E0F" w:rsidRPr="007B00CA">
        <w:rPr>
          <w:rFonts w:ascii="Times New Roman" w:hAnsi="Times New Roman"/>
          <w:color w:val="auto"/>
          <w:sz w:val="24"/>
        </w:rPr>
        <w:t xml:space="preserve">permit conditions, and the reasons for </w:t>
      </w:r>
      <w:r w:rsidR="00514369" w:rsidRPr="007B00CA">
        <w:rPr>
          <w:rFonts w:ascii="Times New Roman" w:hAnsi="Times New Roman"/>
          <w:color w:val="auto"/>
          <w:sz w:val="24"/>
        </w:rPr>
        <w:t>specific</w:t>
      </w:r>
      <w:r w:rsidR="00484E0F" w:rsidRPr="007B00CA">
        <w:rPr>
          <w:rFonts w:ascii="Times New Roman" w:hAnsi="Times New Roman"/>
          <w:color w:val="auto"/>
          <w:sz w:val="24"/>
        </w:rPr>
        <w:t xml:space="preserve"> permit </w:t>
      </w:r>
      <w:r w:rsidR="00514369" w:rsidRPr="007B00CA">
        <w:rPr>
          <w:rFonts w:ascii="Times New Roman" w:hAnsi="Times New Roman"/>
          <w:color w:val="auto"/>
          <w:sz w:val="24"/>
        </w:rPr>
        <w:t>modifications</w:t>
      </w:r>
      <w:r w:rsidR="00484E0F" w:rsidRPr="007B00CA">
        <w:rPr>
          <w:rFonts w:ascii="Times New Roman" w:hAnsi="Times New Roman"/>
          <w:color w:val="auto"/>
          <w:sz w:val="24"/>
        </w:rPr>
        <w:t>.</w:t>
      </w:r>
      <w:r w:rsidR="00CD054A" w:rsidRPr="007B00CA">
        <w:rPr>
          <w:rFonts w:ascii="Times New Roman" w:hAnsi="Times New Roman"/>
          <w:color w:val="auto"/>
          <w:sz w:val="24"/>
        </w:rPr>
        <w:t xml:space="preserve">  </w:t>
      </w:r>
    </w:p>
    <w:p w14:paraId="5EAA9D53" w14:textId="5ED949F6" w:rsidR="00F71A55" w:rsidRPr="007B00CA" w:rsidRDefault="00CD054A" w:rsidP="007B00CA">
      <w:pPr>
        <w:pStyle w:val="BodyText"/>
        <w:spacing w:after="80"/>
        <w:jc w:val="both"/>
        <w:rPr>
          <w:rFonts w:ascii="Times New Roman" w:hAnsi="Times New Roman"/>
          <w:color w:val="auto"/>
          <w:sz w:val="22"/>
        </w:rPr>
      </w:pPr>
      <w:r w:rsidRPr="007B00CA">
        <w:rPr>
          <w:rFonts w:ascii="Times New Roman" w:hAnsi="Times New Roman"/>
          <w:color w:val="auto"/>
          <w:sz w:val="24"/>
        </w:rPr>
        <w:t xml:space="preserve">Although, 40CFR 124.8 pertains to major modifications of a permit, we are preparing this fact sheet and statement of basis </w:t>
      </w:r>
      <w:r w:rsidR="00466169" w:rsidRPr="007B00CA">
        <w:rPr>
          <w:rFonts w:ascii="Times New Roman" w:hAnsi="Times New Roman"/>
          <w:color w:val="auto"/>
          <w:sz w:val="24"/>
        </w:rPr>
        <w:t>for this minor permit modification to support increased transparency in our permitting process.</w:t>
      </w:r>
    </w:p>
    <w:p w14:paraId="6B361E7C" w14:textId="12171623" w:rsidR="00FF2213" w:rsidRPr="007B00CA" w:rsidRDefault="00FF2213" w:rsidP="007B00CA">
      <w:pPr>
        <w:pStyle w:val="Heading2"/>
        <w:numPr>
          <w:ilvl w:val="0"/>
          <w:numId w:val="17"/>
        </w:numPr>
        <w:spacing w:before="120"/>
        <w:ind w:left="547" w:hanging="547"/>
        <w:jc w:val="both"/>
        <w:rPr>
          <w:rFonts w:ascii="Times New Roman" w:hAnsi="Times New Roman" w:cs="Times New Roman"/>
          <w:color w:val="auto"/>
          <w:sz w:val="22"/>
        </w:rPr>
      </w:pPr>
      <w:r w:rsidRPr="007B00CA">
        <w:rPr>
          <w:rFonts w:ascii="Times New Roman" w:hAnsi="Times New Roman" w:cs="Times New Roman"/>
          <w:color w:val="auto"/>
          <w:sz w:val="22"/>
        </w:rPr>
        <w:t>Brief Description of the Facility</w:t>
      </w:r>
    </w:p>
    <w:p w14:paraId="163C7C87" w14:textId="35AD5B1F" w:rsidR="00FF2213" w:rsidRPr="007B00CA" w:rsidRDefault="009F01B5" w:rsidP="007B00CA">
      <w:pPr>
        <w:pStyle w:val="BodyText"/>
        <w:jc w:val="both"/>
        <w:rPr>
          <w:rFonts w:ascii="Times New Roman" w:hAnsi="Times New Roman"/>
          <w:color w:val="auto"/>
          <w:sz w:val="24"/>
        </w:rPr>
      </w:pPr>
      <w:r w:rsidRPr="007B00CA">
        <w:rPr>
          <w:rFonts w:ascii="Times New Roman" w:hAnsi="Times New Roman"/>
          <w:color w:val="auto"/>
          <w:sz w:val="24"/>
        </w:rPr>
        <w:t xml:space="preserve">Sawtooth </w:t>
      </w:r>
      <w:r w:rsidR="00750BFC" w:rsidRPr="007B00CA">
        <w:rPr>
          <w:rFonts w:ascii="Times New Roman" w:hAnsi="Times New Roman"/>
          <w:color w:val="auto"/>
          <w:sz w:val="24"/>
        </w:rPr>
        <w:t xml:space="preserve">currently </w:t>
      </w:r>
      <w:r w:rsidRPr="007B00CA">
        <w:rPr>
          <w:rFonts w:ascii="Times New Roman" w:hAnsi="Times New Roman"/>
          <w:color w:val="auto"/>
          <w:sz w:val="24"/>
        </w:rPr>
        <w:t xml:space="preserve">operates a facility in which </w:t>
      </w:r>
      <w:r w:rsidR="007E5A60" w:rsidRPr="007B00CA">
        <w:rPr>
          <w:rFonts w:ascii="Times New Roman" w:hAnsi="Times New Roman"/>
          <w:color w:val="auto"/>
          <w:sz w:val="24"/>
        </w:rPr>
        <w:t xml:space="preserve">various </w:t>
      </w:r>
      <w:r w:rsidR="00750BFC" w:rsidRPr="007B00CA">
        <w:rPr>
          <w:rFonts w:ascii="Times New Roman" w:hAnsi="Times New Roman"/>
          <w:color w:val="auto"/>
          <w:sz w:val="24"/>
        </w:rPr>
        <w:t>liquefied</w:t>
      </w:r>
      <w:r w:rsidR="005D70CA" w:rsidRPr="007B00CA">
        <w:rPr>
          <w:rFonts w:ascii="Times New Roman" w:hAnsi="Times New Roman"/>
          <w:color w:val="auto"/>
          <w:sz w:val="24"/>
        </w:rPr>
        <w:t xml:space="preserve"> hydrocarbon </w:t>
      </w:r>
      <w:r w:rsidR="007E5A60" w:rsidRPr="007B00CA">
        <w:rPr>
          <w:rFonts w:ascii="Times New Roman" w:hAnsi="Times New Roman"/>
          <w:color w:val="auto"/>
          <w:sz w:val="24"/>
        </w:rPr>
        <w:t>products</w:t>
      </w:r>
      <w:r w:rsidR="00FF2213" w:rsidRPr="007B00CA">
        <w:rPr>
          <w:rFonts w:ascii="Times New Roman" w:hAnsi="Times New Roman"/>
          <w:color w:val="auto"/>
          <w:sz w:val="24"/>
        </w:rPr>
        <w:t xml:space="preserve"> </w:t>
      </w:r>
      <w:r w:rsidRPr="007B00CA">
        <w:rPr>
          <w:rFonts w:ascii="Times New Roman" w:hAnsi="Times New Roman"/>
          <w:color w:val="auto"/>
          <w:sz w:val="24"/>
        </w:rPr>
        <w:t xml:space="preserve">are stored in </w:t>
      </w:r>
      <w:r w:rsidR="0087392E" w:rsidRPr="007B00CA">
        <w:rPr>
          <w:rFonts w:ascii="Times New Roman" w:hAnsi="Times New Roman"/>
          <w:color w:val="auto"/>
          <w:sz w:val="24"/>
        </w:rPr>
        <w:t xml:space="preserve">solution-mined, </w:t>
      </w:r>
      <w:r w:rsidRPr="007B00CA">
        <w:rPr>
          <w:rFonts w:ascii="Times New Roman" w:hAnsi="Times New Roman"/>
          <w:color w:val="auto"/>
          <w:sz w:val="24"/>
        </w:rPr>
        <w:t>underground caverns which</w:t>
      </w:r>
      <w:r w:rsidR="00FF2213" w:rsidRPr="007B00CA">
        <w:rPr>
          <w:rFonts w:ascii="Times New Roman" w:hAnsi="Times New Roman"/>
          <w:color w:val="auto"/>
          <w:sz w:val="24"/>
        </w:rPr>
        <w:t xml:space="preserve"> are created in a thickened salt </w:t>
      </w:r>
      <w:r w:rsidR="00636014" w:rsidRPr="007B00CA">
        <w:rPr>
          <w:rFonts w:ascii="Times New Roman" w:hAnsi="Times New Roman"/>
          <w:color w:val="auto"/>
          <w:sz w:val="24"/>
        </w:rPr>
        <w:t>body</w:t>
      </w:r>
      <w:r w:rsidR="00FF2213" w:rsidRPr="007B00CA">
        <w:rPr>
          <w:rFonts w:ascii="Times New Roman" w:hAnsi="Times New Roman"/>
          <w:color w:val="auto"/>
          <w:sz w:val="24"/>
        </w:rPr>
        <w:t xml:space="preserve"> located approximately 9 miles north of </w:t>
      </w:r>
      <w:r w:rsidR="007E5A60" w:rsidRPr="007B00CA">
        <w:rPr>
          <w:rFonts w:ascii="Times New Roman" w:hAnsi="Times New Roman"/>
          <w:color w:val="auto"/>
          <w:sz w:val="24"/>
        </w:rPr>
        <w:t>Delta, Utah in Millard County.</w:t>
      </w:r>
    </w:p>
    <w:p w14:paraId="2981F5BA" w14:textId="3645D58D" w:rsidR="00FF2213" w:rsidRPr="007B00CA" w:rsidRDefault="00FF2213" w:rsidP="007B00CA">
      <w:pPr>
        <w:pStyle w:val="Heading2"/>
        <w:numPr>
          <w:ilvl w:val="0"/>
          <w:numId w:val="17"/>
        </w:numPr>
        <w:spacing w:before="120"/>
        <w:ind w:left="547" w:hanging="547"/>
        <w:jc w:val="both"/>
        <w:rPr>
          <w:rFonts w:ascii="Times New Roman" w:hAnsi="Times New Roman" w:cs="Times New Roman"/>
          <w:color w:val="auto"/>
          <w:sz w:val="22"/>
        </w:rPr>
      </w:pPr>
      <w:r w:rsidRPr="007B00CA">
        <w:rPr>
          <w:rFonts w:ascii="Times New Roman" w:hAnsi="Times New Roman" w:cs="Times New Roman"/>
          <w:color w:val="auto"/>
          <w:sz w:val="22"/>
        </w:rPr>
        <w:lastRenderedPageBreak/>
        <w:t>Description of Injectate</w:t>
      </w:r>
    </w:p>
    <w:p w14:paraId="2A6E2B7B" w14:textId="13D3869F" w:rsidR="009F01B5" w:rsidRPr="007B00CA" w:rsidRDefault="009F01B5" w:rsidP="007B00CA">
      <w:pPr>
        <w:pStyle w:val="BodyText"/>
        <w:jc w:val="both"/>
        <w:rPr>
          <w:rFonts w:ascii="Times New Roman" w:hAnsi="Times New Roman"/>
          <w:color w:val="auto"/>
          <w:sz w:val="22"/>
        </w:rPr>
      </w:pPr>
      <w:r w:rsidRPr="007B00CA">
        <w:rPr>
          <w:rFonts w:ascii="Times New Roman" w:hAnsi="Times New Roman"/>
          <w:color w:val="auto"/>
          <w:sz w:val="24"/>
        </w:rPr>
        <w:t xml:space="preserve">The storage caverns are created by solution mining </w:t>
      </w:r>
      <w:r w:rsidR="00A5159F" w:rsidRPr="007B00CA">
        <w:rPr>
          <w:rFonts w:ascii="Times New Roman" w:hAnsi="Times New Roman"/>
          <w:color w:val="auto"/>
          <w:sz w:val="24"/>
        </w:rPr>
        <w:t xml:space="preserve">the salt body </w:t>
      </w:r>
      <w:r w:rsidRPr="007B00CA">
        <w:rPr>
          <w:rFonts w:ascii="Times New Roman" w:hAnsi="Times New Roman"/>
          <w:color w:val="auto"/>
          <w:sz w:val="24"/>
        </w:rPr>
        <w:t>with fresh water</w:t>
      </w:r>
      <w:r w:rsidR="00A5159F" w:rsidRPr="007B00CA">
        <w:rPr>
          <w:rFonts w:ascii="Times New Roman" w:hAnsi="Times New Roman"/>
          <w:color w:val="auto"/>
          <w:sz w:val="24"/>
        </w:rPr>
        <w:t>.</w:t>
      </w:r>
      <w:r w:rsidR="00433A1E" w:rsidRPr="007B00CA">
        <w:rPr>
          <w:rFonts w:ascii="Times New Roman" w:hAnsi="Times New Roman"/>
          <w:color w:val="auto"/>
          <w:sz w:val="24"/>
        </w:rPr>
        <w:t xml:space="preserve">  </w:t>
      </w:r>
      <w:r w:rsidR="00750BFC" w:rsidRPr="007B00CA">
        <w:rPr>
          <w:rFonts w:ascii="Times New Roman" w:hAnsi="Times New Roman"/>
          <w:color w:val="auto"/>
          <w:sz w:val="24"/>
        </w:rPr>
        <w:t xml:space="preserve">Brine created by the solution mining process is stored in nearby surface </w:t>
      </w:r>
      <w:r w:rsidR="00356B14" w:rsidRPr="007B00CA">
        <w:rPr>
          <w:rFonts w:ascii="Times New Roman" w:hAnsi="Times New Roman"/>
          <w:color w:val="auto"/>
          <w:sz w:val="24"/>
        </w:rPr>
        <w:t xml:space="preserve">solar </w:t>
      </w:r>
      <w:r w:rsidR="00750BFC" w:rsidRPr="007B00CA">
        <w:rPr>
          <w:rFonts w:ascii="Times New Roman" w:hAnsi="Times New Roman"/>
          <w:color w:val="auto"/>
          <w:sz w:val="24"/>
        </w:rPr>
        <w:t>evaporation ponds and later used in the operation of brine-compensated caverns to bring liquefied product to the surface.</w:t>
      </w:r>
    </w:p>
    <w:p w14:paraId="25E214BA" w14:textId="1CAE707F" w:rsidR="001256EA" w:rsidRPr="007B00CA" w:rsidRDefault="00636014" w:rsidP="007B00CA">
      <w:pPr>
        <w:pStyle w:val="Heading2"/>
        <w:numPr>
          <w:ilvl w:val="0"/>
          <w:numId w:val="17"/>
        </w:numPr>
        <w:ind w:left="540" w:hanging="540"/>
        <w:jc w:val="both"/>
        <w:rPr>
          <w:rFonts w:ascii="Times New Roman" w:hAnsi="Times New Roman" w:cs="Times New Roman"/>
          <w:color w:val="auto"/>
          <w:sz w:val="22"/>
        </w:rPr>
      </w:pPr>
      <w:r w:rsidRPr="007B00CA">
        <w:rPr>
          <w:rFonts w:ascii="Times New Roman" w:hAnsi="Times New Roman" w:cs="Times New Roman"/>
          <w:color w:val="auto"/>
          <w:sz w:val="22"/>
        </w:rPr>
        <w:t xml:space="preserve">Information on the </w:t>
      </w:r>
      <w:r w:rsidR="00484E0F" w:rsidRPr="007B00CA">
        <w:rPr>
          <w:rFonts w:ascii="Times New Roman" w:hAnsi="Times New Roman" w:cs="Times New Roman"/>
          <w:color w:val="auto"/>
          <w:sz w:val="22"/>
        </w:rPr>
        <w:t>Permit</w:t>
      </w:r>
      <w:r w:rsidRPr="007B00CA">
        <w:rPr>
          <w:rFonts w:ascii="Times New Roman" w:hAnsi="Times New Roman" w:cs="Times New Roman"/>
          <w:color w:val="auto"/>
          <w:sz w:val="22"/>
        </w:rPr>
        <w:t>ting</w:t>
      </w:r>
      <w:r w:rsidR="00484E0F" w:rsidRPr="007B00CA">
        <w:rPr>
          <w:rFonts w:ascii="Times New Roman" w:hAnsi="Times New Roman" w:cs="Times New Roman"/>
          <w:color w:val="auto"/>
          <w:sz w:val="22"/>
        </w:rPr>
        <w:t xml:space="preserve"> Process</w:t>
      </w:r>
      <w:r w:rsidR="003159AC" w:rsidRPr="007B00CA">
        <w:rPr>
          <w:rFonts w:ascii="Times New Roman" w:hAnsi="Times New Roman" w:cs="Times New Roman"/>
          <w:color w:val="auto"/>
          <w:sz w:val="22"/>
        </w:rPr>
        <w:t xml:space="preserve"> </w:t>
      </w:r>
    </w:p>
    <w:p w14:paraId="38B34C4E" w14:textId="7B7A3429" w:rsidR="007F606B" w:rsidRPr="007B00CA" w:rsidRDefault="00CB6B33" w:rsidP="007B00CA">
      <w:pPr>
        <w:pStyle w:val="BodyText"/>
        <w:jc w:val="both"/>
        <w:rPr>
          <w:rFonts w:ascii="Times New Roman" w:hAnsi="Times New Roman"/>
          <w:color w:val="auto"/>
          <w:sz w:val="24"/>
        </w:rPr>
      </w:pPr>
      <w:r w:rsidRPr="007B00CA">
        <w:rPr>
          <w:rFonts w:ascii="Times New Roman" w:hAnsi="Times New Roman"/>
          <w:color w:val="auto"/>
          <w:sz w:val="24"/>
        </w:rPr>
        <w:t>T</w:t>
      </w:r>
      <w:r w:rsidR="00B31008" w:rsidRPr="007B00CA">
        <w:rPr>
          <w:rFonts w:ascii="Times New Roman" w:hAnsi="Times New Roman"/>
          <w:color w:val="auto"/>
          <w:sz w:val="24"/>
        </w:rPr>
        <w:t>he</w:t>
      </w:r>
      <w:r w:rsidRPr="007B00CA">
        <w:rPr>
          <w:rFonts w:ascii="Times New Roman" w:hAnsi="Times New Roman"/>
          <w:color w:val="auto"/>
          <w:sz w:val="24"/>
        </w:rPr>
        <w:t xml:space="preserve"> </w:t>
      </w:r>
      <w:r w:rsidR="007E5A60" w:rsidRPr="007B00CA">
        <w:rPr>
          <w:rFonts w:ascii="Times New Roman" w:hAnsi="Times New Roman"/>
          <w:color w:val="auto"/>
          <w:sz w:val="24"/>
        </w:rPr>
        <w:t xml:space="preserve">original </w:t>
      </w:r>
      <w:r w:rsidRPr="007B00CA">
        <w:rPr>
          <w:rFonts w:ascii="Times New Roman" w:hAnsi="Times New Roman"/>
          <w:color w:val="auto"/>
          <w:sz w:val="24"/>
        </w:rPr>
        <w:t xml:space="preserve">permit became effective on February 17, 2015 upon its transfer from Magnum NGLs Solution Mining, LLC to NGL Supply </w:t>
      </w:r>
      <w:r w:rsidR="00B31008" w:rsidRPr="007B00CA">
        <w:rPr>
          <w:rFonts w:ascii="Times New Roman" w:hAnsi="Times New Roman"/>
          <w:color w:val="auto"/>
          <w:sz w:val="24"/>
        </w:rPr>
        <w:t>Terminal Soluti</w:t>
      </w:r>
      <w:r w:rsidR="000A5F57" w:rsidRPr="007B00CA">
        <w:rPr>
          <w:rFonts w:ascii="Times New Roman" w:hAnsi="Times New Roman"/>
          <w:color w:val="auto"/>
          <w:sz w:val="24"/>
        </w:rPr>
        <w:t>on Mining.</w:t>
      </w:r>
      <w:r w:rsidR="00D93501" w:rsidRPr="007B00CA">
        <w:rPr>
          <w:rFonts w:ascii="Times New Roman" w:hAnsi="Times New Roman"/>
          <w:color w:val="auto"/>
          <w:sz w:val="24"/>
        </w:rPr>
        <w:t xml:space="preserve">  </w:t>
      </w:r>
      <w:r w:rsidR="00122BCC" w:rsidRPr="007B00CA">
        <w:rPr>
          <w:rFonts w:ascii="Times New Roman" w:hAnsi="Times New Roman"/>
          <w:color w:val="auto"/>
          <w:sz w:val="24"/>
        </w:rPr>
        <w:t xml:space="preserve">After the ownership transfer and </w:t>
      </w:r>
      <w:r w:rsidR="002A07EF" w:rsidRPr="007B00CA">
        <w:rPr>
          <w:rFonts w:ascii="Times New Roman" w:hAnsi="Times New Roman"/>
          <w:color w:val="auto"/>
          <w:sz w:val="24"/>
        </w:rPr>
        <w:t>after</w:t>
      </w:r>
      <w:r w:rsidR="00122BCC" w:rsidRPr="007B00CA">
        <w:rPr>
          <w:rFonts w:ascii="Times New Roman" w:hAnsi="Times New Roman"/>
          <w:color w:val="auto"/>
          <w:sz w:val="24"/>
        </w:rPr>
        <w:t xml:space="preserve"> reviewing the conditions of the permit, Sawtooth</w:t>
      </w:r>
      <w:r w:rsidR="00862847" w:rsidRPr="007B00CA">
        <w:rPr>
          <w:rFonts w:ascii="Times New Roman" w:hAnsi="Times New Roman"/>
          <w:color w:val="auto"/>
          <w:sz w:val="24"/>
        </w:rPr>
        <w:t xml:space="preserve"> requested several revisions to those conditions</w:t>
      </w:r>
      <w:r w:rsidR="008F6919" w:rsidRPr="007B00CA">
        <w:rPr>
          <w:rFonts w:ascii="Times New Roman" w:hAnsi="Times New Roman"/>
          <w:color w:val="auto"/>
          <w:sz w:val="24"/>
        </w:rPr>
        <w:t xml:space="preserve"> in 2016</w:t>
      </w:r>
      <w:r w:rsidR="00862847" w:rsidRPr="007B00CA">
        <w:rPr>
          <w:rFonts w:ascii="Times New Roman" w:hAnsi="Times New Roman"/>
          <w:color w:val="auto"/>
          <w:sz w:val="24"/>
        </w:rPr>
        <w:t>.  The requested revisions pertained to cavern construction requirements</w:t>
      </w:r>
      <w:r w:rsidR="002A07EF" w:rsidRPr="007B00CA">
        <w:rPr>
          <w:rFonts w:ascii="Times New Roman" w:hAnsi="Times New Roman"/>
          <w:color w:val="auto"/>
          <w:sz w:val="24"/>
        </w:rPr>
        <w:t xml:space="preserve"> which had been previously approved by the DWQ</w:t>
      </w:r>
      <w:r w:rsidR="00422170" w:rsidRPr="007B00CA">
        <w:rPr>
          <w:rFonts w:ascii="Times New Roman" w:hAnsi="Times New Roman"/>
          <w:color w:val="auto"/>
          <w:sz w:val="24"/>
        </w:rPr>
        <w:t xml:space="preserve">. </w:t>
      </w:r>
      <w:r w:rsidR="002A07EF" w:rsidRPr="007B00CA">
        <w:rPr>
          <w:rFonts w:ascii="Times New Roman" w:hAnsi="Times New Roman"/>
          <w:color w:val="auto"/>
          <w:sz w:val="24"/>
        </w:rPr>
        <w:t xml:space="preserve"> </w:t>
      </w:r>
      <w:r w:rsidR="00422170" w:rsidRPr="007B00CA">
        <w:rPr>
          <w:rFonts w:ascii="Times New Roman" w:hAnsi="Times New Roman"/>
          <w:color w:val="auto"/>
          <w:sz w:val="24"/>
        </w:rPr>
        <w:t>In preparing th</w:t>
      </w:r>
      <w:r w:rsidR="008F6919" w:rsidRPr="007B00CA">
        <w:rPr>
          <w:rFonts w:ascii="Times New Roman" w:hAnsi="Times New Roman"/>
          <w:color w:val="auto"/>
          <w:sz w:val="24"/>
        </w:rPr>
        <w:t>e 2016</w:t>
      </w:r>
      <w:r w:rsidR="00422170" w:rsidRPr="007B00CA">
        <w:rPr>
          <w:rFonts w:ascii="Times New Roman" w:hAnsi="Times New Roman"/>
          <w:color w:val="auto"/>
          <w:sz w:val="24"/>
        </w:rPr>
        <w:t xml:space="preserve"> modification of the permit to incorporate those revisions, </w:t>
      </w:r>
      <w:r w:rsidR="002A07EF" w:rsidRPr="007B00CA">
        <w:rPr>
          <w:rFonts w:ascii="Times New Roman" w:hAnsi="Times New Roman"/>
          <w:color w:val="auto"/>
          <w:sz w:val="24"/>
        </w:rPr>
        <w:t xml:space="preserve">DWQ </w:t>
      </w:r>
      <w:r w:rsidR="008F6919" w:rsidRPr="007B00CA">
        <w:rPr>
          <w:rFonts w:ascii="Times New Roman" w:hAnsi="Times New Roman"/>
          <w:color w:val="auto"/>
          <w:sz w:val="24"/>
        </w:rPr>
        <w:t>also</w:t>
      </w:r>
      <w:r w:rsidR="00422170" w:rsidRPr="007B00CA">
        <w:rPr>
          <w:rFonts w:ascii="Times New Roman" w:hAnsi="Times New Roman"/>
          <w:color w:val="auto"/>
          <w:sz w:val="24"/>
        </w:rPr>
        <w:t xml:space="preserve"> imposed several additional requirements </w:t>
      </w:r>
      <w:r w:rsidR="008778CE" w:rsidRPr="007B00CA">
        <w:rPr>
          <w:rFonts w:ascii="Times New Roman" w:hAnsi="Times New Roman"/>
          <w:color w:val="auto"/>
          <w:sz w:val="24"/>
        </w:rPr>
        <w:t xml:space="preserve">of its own </w:t>
      </w:r>
      <w:r w:rsidR="00422170" w:rsidRPr="007B00CA">
        <w:rPr>
          <w:rFonts w:ascii="Times New Roman" w:hAnsi="Times New Roman"/>
          <w:color w:val="auto"/>
          <w:sz w:val="24"/>
        </w:rPr>
        <w:t xml:space="preserve">including more stringent injection zone monitoring during the drilling of the pilot borehole for each cavern; operational control of the facility by adding set back requirements from the area permit boundary which is shared with an adjacent operator; and typographical corrections that were not addressed at the time of the original permit transfer.  </w:t>
      </w:r>
    </w:p>
    <w:p w14:paraId="2EC6E4BF" w14:textId="13736025" w:rsidR="007F606B" w:rsidRPr="007B00CA" w:rsidRDefault="008F6919" w:rsidP="007B00CA">
      <w:pPr>
        <w:pStyle w:val="BodyText"/>
        <w:jc w:val="both"/>
        <w:rPr>
          <w:rFonts w:ascii="Times New Roman" w:hAnsi="Times New Roman"/>
          <w:color w:val="auto"/>
          <w:sz w:val="24"/>
        </w:rPr>
      </w:pPr>
      <w:r w:rsidRPr="007B00CA">
        <w:rPr>
          <w:rFonts w:ascii="Times New Roman" w:hAnsi="Times New Roman"/>
          <w:color w:val="auto"/>
          <w:sz w:val="24"/>
        </w:rPr>
        <w:t>Th</w:t>
      </w:r>
      <w:r w:rsidR="00877628" w:rsidRPr="007B00CA">
        <w:rPr>
          <w:rFonts w:ascii="Times New Roman" w:hAnsi="Times New Roman"/>
          <w:color w:val="auto"/>
          <w:sz w:val="24"/>
        </w:rPr>
        <w:t>e</w:t>
      </w:r>
      <w:r w:rsidRPr="007B00CA">
        <w:rPr>
          <w:rFonts w:ascii="Times New Roman" w:hAnsi="Times New Roman"/>
          <w:color w:val="auto"/>
          <w:sz w:val="24"/>
        </w:rPr>
        <w:t xml:space="preserve"> 2017 modification of the permit </w:t>
      </w:r>
      <w:r w:rsidR="00CD054A" w:rsidRPr="007B00CA">
        <w:rPr>
          <w:rFonts w:ascii="Times New Roman" w:hAnsi="Times New Roman"/>
          <w:color w:val="auto"/>
          <w:sz w:val="24"/>
        </w:rPr>
        <w:t>transferred</w:t>
      </w:r>
      <w:r w:rsidRPr="007B00CA">
        <w:rPr>
          <w:rFonts w:ascii="Times New Roman" w:hAnsi="Times New Roman"/>
          <w:color w:val="auto"/>
          <w:sz w:val="24"/>
        </w:rPr>
        <w:t xml:space="preserve"> the 2016 </w:t>
      </w:r>
      <w:r w:rsidR="00422CFD" w:rsidRPr="007B00CA">
        <w:rPr>
          <w:rFonts w:ascii="Times New Roman" w:hAnsi="Times New Roman"/>
          <w:color w:val="auto"/>
          <w:sz w:val="24"/>
        </w:rPr>
        <w:t>setback</w:t>
      </w:r>
      <w:r w:rsidRPr="007B00CA">
        <w:rPr>
          <w:rFonts w:ascii="Times New Roman" w:hAnsi="Times New Roman"/>
          <w:color w:val="auto"/>
          <w:sz w:val="24"/>
        </w:rPr>
        <w:t xml:space="preserve"> requirements to the </w:t>
      </w:r>
      <w:r w:rsidR="00580995" w:rsidRPr="007B00CA">
        <w:rPr>
          <w:rFonts w:ascii="Times New Roman" w:hAnsi="Times New Roman"/>
          <w:color w:val="auto"/>
          <w:sz w:val="24"/>
        </w:rPr>
        <w:t>Utah School and</w:t>
      </w:r>
      <w:r w:rsidRPr="007B00CA">
        <w:rPr>
          <w:rFonts w:ascii="Times New Roman" w:hAnsi="Times New Roman"/>
          <w:color w:val="auto"/>
          <w:sz w:val="24"/>
        </w:rPr>
        <w:t xml:space="preserve"> Institutional Trust Lands Administration (SITLA)</w:t>
      </w:r>
      <w:r w:rsidR="00CD054A" w:rsidRPr="007B00CA">
        <w:rPr>
          <w:rFonts w:ascii="Times New Roman" w:hAnsi="Times New Roman"/>
          <w:color w:val="auto"/>
          <w:sz w:val="24"/>
        </w:rPr>
        <w:t xml:space="preserve"> for regulatory oversight</w:t>
      </w:r>
      <w:r w:rsidRPr="007B00CA">
        <w:rPr>
          <w:rFonts w:ascii="Times New Roman" w:hAnsi="Times New Roman"/>
          <w:color w:val="auto"/>
          <w:sz w:val="24"/>
        </w:rPr>
        <w:t xml:space="preserve"> and impose</w:t>
      </w:r>
      <w:r w:rsidR="00877628" w:rsidRPr="007B00CA">
        <w:rPr>
          <w:rFonts w:ascii="Times New Roman" w:hAnsi="Times New Roman"/>
          <w:color w:val="auto"/>
          <w:sz w:val="24"/>
        </w:rPr>
        <w:t>d</w:t>
      </w:r>
      <w:r w:rsidRPr="007B00CA">
        <w:rPr>
          <w:rFonts w:ascii="Times New Roman" w:hAnsi="Times New Roman"/>
          <w:color w:val="auto"/>
          <w:sz w:val="24"/>
        </w:rPr>
        <w:t xml:space="preserve"> additional requirements and conditions for conducti</w:t>
      </w:r>
      <w:r w:rsidR="00F8601D" w:rsidRPr="007B00CA">
        <w:rPr>
          <w:rFonts w:ascii="Times New Roman" w:hAnsi="Times New Roman"/>
          <w:color w:val="auto"/>
          <w:sz w:val="24"/>
        </w:rPr>
        <w:t>ng</w:t>
      </w:r>
      <w:r w:rsidRPr="007B00CA">
        <w:rPr>
          <w:rFonts w:ascii="Times New Roman" w:hAnsi="Times New Roman"/>
          <w:color w:val="auto"/>
          <w:sz w:val="24"/>
        </w:rPr>
        <w:t xml:space="preserve"> geomechanical analyses of the caverns and cavern field.</w:t>
      </w:r>
      <w:r w:rsidR="00877628" w:rsidRPr="007B00CA">
        <w:rPr>
          <w:rFonts w:ascii="Times New Roman" w:hAnsi="Times New Roman"/>
          <w:color w:val="auto"/>
          <w:sz w:val="24"/>
        </w:rPr>
        <w:t xml:space="preserve">  </w:t>
      </w:r>
    </w:p>
    <w:p w14:paraId="6D4ACE5A" w14:textId="42911B05" w:rsidR="00A45433" w:rsidRPr="007B00CA" w:rsidRDefault="00877628" w:rsidP="007B00CA">
      <w:pPr>
        <w:pStyle w:val="BodyText"/>
        <w:jc w:val="both"/>
        <w:rPr>
          <w:rFonts w:ascii="Times New Roman" w:hAnsi="Times New Roman"/>
          <w:color w:val="auto"/>
          <w:sz w:val="24"/>
        </w:rPr>
      </w:pPr>
      <w:r w:rsidRPr="007B00CA">
        <w:rPr>
          <w:rFonts w:ascii="Times New Roman" w:hAnsi="Times New Roman"/>
          <w:color w:val="auto"/>
          <w:sz w:val="24"/>
        </w:rPr>
        <w:t>Th</w:t>
      </w:r>
      <w:r w:rsidR="00A5159F" w:rsidRPr="007B00CA">
        <w:rPr>
          <w:rFonts w:ascii="Times New Roman" w:hAnsi="Times New Roman"/>
          <w:color w:val="auto"/>
          <w:sz w:val="24"/>
        </w:rPr>
        <w:t>e</w:t>
      </w:r>
      <w:r w:rsidRPr="007B00CA">
        <w:rPr>
          <w:rFonts w:ascii="Times New Roman" w:hAnsi="Times New Roman"/>
          <w:color w:val="auto"/>
          <w:sz w:val="24"/>
        </w:rPr>
        <w:t xml:space="preserve"> </w:t>
      </w:r>
      <w:r w:rsidR="00A5159F" w:rsidRPr="007B00CA">
        <w:rPr>
          <w:rFonts w:ascii="Times New Roman" w:hAnsi="Times New Roman"/>
          <w:color w:val="auto"/>
          <w:sz w:val="24"/>
        </w:rPr>
        <w:t xml:space="preserve">May </w:t>
      </w:r>
      <w:r w:rsidRPr="007B00CA">
        <w:rPr>
          <w:rFonts w:ascii="Times New Roman" w:hAnsi="Times New Roman"/>
          <w:color w:val="auto"/>
          <w:sz w:val="24"/>
        </w:rPr>
        <w:t xml:space="preserve">2019 modification of the permit </w:t>
      </w:r>
      <w:r w:rsidR="00A5159F" w:rsidRPr="007B00CA">
        <w:rPr>
          <w:rFonts w:ascii="Times New Roman" w:hAnsi="Times New Roman"/>
          <w:color w:val="auto"/>
          <w:sz w:val="24"/>
        </w:rPr>
        <w:t>remove</w:t>
      </w:r>
      <w:r w:rsidR="006370DF" w:rsidRPr="007B00CA">
        <w:rPr>
          <w:rFonts w:ascii="Times New Roman" w:hAnsi="Times New Roman"/>
          <w:color w:val="auto"/>
          <w:sz w:val="24"/>
        </w:rPr>
        <w:t>d</w:t>
      </w:r>
      <w:r w:rsidR="003215B6" w:rsidRPr="007B00CA">
        <w:rPr>
          <w:rFonts w:ascii="Times New Roman" w:hAnsi="Times New Roman"/>
          <w:color w:val="auto"/>
          <w:sz w:val="24"/>
        </w:rPr>
        <w:t xml:space="preserve"> references to specific products to be stored after the caverns are created thus allowing the creation of caverns for s</w:t>
      </w:r>
      <w:r w:rsidR="00E10FAE" w:rsidRPr="007B00CA">
        <w:rPr>
          <w:rFonts w:ascii="Times New Roman" w:hAnsi="Times New Roman"/>
          <w:color w:val="auto"/>
          <w:sz w:val="24"/>
        </w:rPr>
        <w:t>toring products other than NGLs; align</w:t>
      </w:r>
      <w:r w:rsidR="006370DF" w:rsidRPr="007B00CA">
        <w:rPr>
          <w:rFonts w:ascii="Times New Roman" w:hAnsi="Times New Roman"/>
          <w:color w:val="auto"/>
          <w:sz w:val="24"/>
        </w:rPr>
        <w:t>ed</w:t>
      </w:r>
      <w:r w:rsidR="00E10FAE" w:rsidRPr="007B00CA">
        <w:rPr>
          <w:rFonts w:ascii="Times New Roman" w:hAnsi="Times New Roman"/>
          <w:color w:val="auto"/>
          <w:sz w:val="24"/>
        </w:rPr>
        <w:t xml:space="preserve"> permit conditions with those of Magnum Solution Mining</w:t>
      </w:r>
      <w:r w:rsidR="00251B1A" w:rsidRPr="007B00CA">
        <w:rPr>
          <w:rFonts w:ascii="Times New Roman" w:hAnsi="Times New Roman"/>
          <w:color w:val="auto"/>
          <w:sz w:val="24"/>
        </w:rPr>
        <w:t>,</w:t>
      </w:r>
      <w:r w:rsidR="00E10FAE" w:rsidRPr="007B00CA">
        <w:rPr>
          <w:rFonts w:ascii="Times New Roman" w:hAnsi="Times New Roman"/>
          <w:color w:val="auto"/>
          <w:sz w:val="24"/>
        </w:rPr>
        <w:t xml:space="preserve"> LLC's (Magnum) Class III permit to facilitate the newly created partnership between Magnum and Sawtooth; and further clarifie</w:t>
      </w:r>
      <w:r w:rsidR="006370DF" w:rsidRPr="007B00CA">
        <w:rPr>
          <w:rFonts w:ascii="Times New Roman" w:hAnsi="Times New Roman"/>
          <w:color w:val="auto"/>
          <w:sz w:val="24"/>
        </w:rPr>
        <w:t>d</w:t>
      </w:r>
      <w:r w:rsidR="00E10FAE" w:rsidRPr="007B00CA">
        <w:rPr>
          <w:rFonts w:ascii="Times New Roman" w:hAnsi="Times New Roman"/>
          <w:color w:val="auto"/>
          <w:sz w:val="24"/>
        </w:rPr>
        <w:t xml:space="preserve"> coordination </w:t>
      </w:r>
      <w:r w:rsidR="00EB1262" w:rsidRPr="007B00CA">
        <w:rPr>
          <w:rFonts w:ascii="Times New Roman" w:hAnsi="Times New Roman"/>
          <w:color w:val="auto"/>
          <w:sz w:val="24"/>
        </w:rPr>
        <w:t xml:space="preserve">and jurisdiction </w:t>
      </w:r>
      <w:r w:rsidR="00E10FAE" w:rsidRPr="007B00CA">
        <w:rPr>
          <w:rFonts w:ascii="Times New Roman" w:hAnsi="Times New Roman"/>
          <w:color w:val="auto"/>
          <w:sz w:val="24"/>
        </w:rPr>
        <w:t>between DWQ and the Utah Division of Oil, Gas and Mining (DOGM) during the construction, development and operation of the well/cavern systems.</w:t>
      </w:r>
    </w:p>
    <w:p w14:paraId="549EAA39" w14:textId="42ADEAB7" w:rsidR="00A5159F" w:rsidRPr="007B00CA" w:rsidRDefault="00A5159F" w:rsidP="007B00CA">
      <w:pPr>
        <w:pStyle w:val="BodyText"/>
        <w:jc w:val="both"/>
        <w:rPr>
          <w:rFonts w:ascii="Times New Roman" w:hAnsi="Times New Roman"/>
          <w:color w:val="auto"/>
          <w:sz w:val="24"/>
        </w:rPr>
      </w:pPr>
      <w:r w:rsidRPr="007B00CA">
        <w:rPr>
          <w:rFonts w:ascii="Times New Roman" w:hAnsi="Times New Roman"/>
          <w:color w:val="auto"/>
          <w:sz w:val="24"/>
        </w:rPr>
        <w:t xml:space="preserve">This October 2019 </w:t>
      </w:r>
      <w:r w:rsidR="00133AFA" w:rsidRPr="007B00CA">
        <w:rPr>
          <w:rFonts w:ascii="Times New Roman" w:hAnsi="Times New Roman"/>
          <w:color w:val="auto"/>
          <w:sz w:val="24"/>
        </w:rPr>
        <w:t xml:space="preserve">minor </w:t>
      </w:r>
      <w:r w:rsidRPr="007B00CA">
        <w:rPr>
          <w:rFonts w:ascii="Times New Roman" w:hAnsi="Times New Roman"/>
          <w:color w:val="auto"/>
          <w:sz w:val="24"/>
        </w:rPr>
        <w:t>modification of the permit</w:t>
      </w:r>
      <w:r w:rsidR="006B6F42" w:rsidRPr="007B00CA">
        <w:rPr>
          <w:rFonts w:ascii="Times New Roman" w:hAnsi="Times New Roman"/>
          <w:color w:val="auto"/>
          <w:sz w:val="24"/>
        </w:rPr>
        <w:t xml:space="preserve"> </w:t>
      </w:r>
      <w:r w:rsidR="006370DF" w:rsidRPr="007B00CA">
        <w:rPr>
          <w:rFonts w:ascii="Times New Roman" w:hAnsi="Times New Roman"/>
          <w:color w:val="auto"/>
          <w:sz w:val="24"/>
        </w:rPr>
        <w:t xml:space="preserve">explicitly </w:t>
      </w:r>
      <w:r w:rsidR="006B6F42" w:rsidRPr="007B00CA">
        <w:rPr>
          <w:rFonts w:ascii="Times New Roman" w:hAnsi="Times New Roman"/>
          <w:color w:val="auto"/>
          <w:sz w:val="24"/>
        </w:rPr>
        <w:t>clarifies</w:t>
      </w:r>
      <w:r w:rsidR="009F2371" w:rsidRPr="007B00CA">
        <w:rPr>
          <w:rFonts w:ascii="Times New Roman" w:hAnsi="Times New Roman"/>
          <w:color w:val="auto"/>
          <w:sz w:val="24"/>
        </w:rPr>
        <w:t xml:space="preserve"> the circumstances under which DWQ and DOGM share regulatory authority of each well/cavern system and when each agency has sole regulatory authority.</w:t>
      </w:r>
      <w:r w:rsidR="00133AFA" w:rsidRPr="007B00CA">
        <w:rPr>
          <w:rFonts w:ascii="Times New Roman" w:hAnsi="Times New Roman"/>
          <w:color w:val="auto"/>
          <w:sz w:val="24"/>
        </w:rPr>
        <w:t xml:space="preserve"> Specifically, it makes clear that should Sawtooth wish to use fresh water to displace product, resulting in solution mining occurring during operations, the DWQ retains regulatory authority concurrently with DOGM’s regulatory authority. </w:t>
      </w:r>
    </w:p>
    <w:p w14:paraId="7A8E2897" w14:textId="65AEE2EA" w:rsidR="001C0A80" w:rsidRPr="007B00CA" w:rsidRDefault="00133AFA" w:rsidP="007B00CA">
      <w:pPr>
        <w:pStyle w:val="BodyText"/>
        <w:jc w:val="both"/>
        <w:rPr>
          <w:rFonts w:ascii="Times New Roman" w:hAnsi="Times New Roman"/>
          <w:color w:val="auto"/>
          <w:sz w:val="24"/>
        </w:rPr>
      </w:pPr>
      <w:r w:rsidRPr="007B00CA">
        <w:rPr>
          <w:rFonts w:ascii="Times New Roman" w:hAnsi="Times New Roman"/>
          <w:color w:val="auto"/>
          <w:sz w:val="24"/>
        </w:rPr>
        <w:t>The DWQ determined that this October 2019 modification represents a minor modification under 40 CFR 144.41 which is incorporated by reference in R317-7 and included in the Permit Part II (D) (6) (</w:t>
      </w:r>
      <w:r w:rsidR="00330274" w:rsidRPr="007B00CA">
        <w:rPr>
          <w:rFonts w:ascii="Times New Roman" w:hAnsi="Times New Roman"/>
          <w:color w:val="auto"/>
          <w:sz w:val="24"/>
        </w:rPr>
        <w:t>c</w:t>
      </w:r>
      <w:r w:rsidRPr="007B00CA">
        <w:rPr>
          <w:rFonts w:ascii="Times New Roman" w:hAnsi="Times New Roman"/>
          <w:color w:val="auto"/>
          <w:sz w:val="24"/>
        </w:rPr>
        <w:t xml:space="preserve">) because it </w:t>
      </w:r>
      <w:r w:rsidR="001C0A80" w:rsidRPr="007B00CA">
        <w:rPr>
          <w:rFonts w:ascii="Times New Roman" w:hAnsi="Times New Roman"/>
          <w:color w:val="auto"/>
          <w:sz w:val="24"/>
        </w:rPr>
        <w:t xml:space="preserve">clarifies that more monitoring and reporting, namely to both DWQ and DOGM concurrently, will be required during freshwater displacement activities. The DWQ determined that this October 2019 modification did not represent a major modification under </w:t>
      </w:r>
      <w:r w:rsidR="00BE3308" w:rsidRPr="007B00CA">
        <w:rPr>
          <w:rFonts w:ascii="Times New Roman" w:hAnsi="Times New Roman"/>
          <w:color w:val="auto"/>
          <w:sz w:val="24"/>
        </w:rPr>
        <w:t xml:space="preserve">40 CFR 144.39 which is incorporated by reference in R317-7 and included in the permit at Part II (D) (6) (a), </w:t>
      </w:r>
      <w:r w:rsidR="001C0A80" w:rsidRPr="007B00CA">
        <w:rPr>
          <w:rFonts w:ascii="Times New Roman" w:hAnsi="Times New Roman"/>
          <w:color w:val="auto"/>
          <w:sz w:val="24"/>
        </w:rPr>
        <w:t xml:space="preserve">because it merely clarifies the concurrent regulatory oversight, and does not represent any material or substantial alteration or addition to the last modification of the permit. </w:t>
      </w:r>
    </w:p>
    <w:p w14:paraId="2B0E5A29" w14:textId="2F663668" w:rsidR="00E362B0" w:rsidRPr="007B00CA" w:rsidRDefault="00514369" w:rsidP="007B00CA">
      <w:pPr>
        <w:pStyle w:val="Heading2"/>
        <w:numPr>
          <w:ilvl w:val="0"/>
          <w:numId w:val="17"/>
        </w:numPr>
        <w:ind w:left="540" w:hanging="540"/>
        <w:jc w:val="both"/>
        <w:rPr>
          <w:rFonts w:ascii="Times New Roman" w:hAnsi="Times New Roman" w:cs="Times New Roman"/>
          <w:color w:val="auto"/>
          <w:sz w:val="22"/>
        </w:rPr>
      </w:pPr>
      <w:r w:rsidRPr="007B00CA">
        <w:rPr>
          <w:rFonts w:ascii="Times New Roman" w:hAnsi="Times New Roman" w:cs="Times New Roman"/>
          <w:color w:val="auto"/>
          <w:sz w:val="22"/>
        </w:rPr>
        <w:t>Statement of Basis for Establishing</w:t>
      </w:r>
      <w:r w:rsidR="00E362B0" w:rsidRPr="007B00CA">
        <w:rPr>
          <w:rFonts w:ascii="Times New Roman" w:hAnsi="Times New Roman" w:cs="Times New Roman"/>
          <w:color w:val="auto"/>
          <w:sz w:val="22"/>
        </w:rPr>
        <w:t xml:space="preserve"> Permit Conditions</w:t>
      </w:r>
    </w:p>
    <w:p w14:paraId="6B52D5A2" w14:textId="77777777" w:rsidR="00E10FAE" w:rsidRPr="007B00CA" w:rsidRDefault="00E10FAE" w:rsidP="007B00CA">
      <w:pPr>
        <w:pStyle w:val="BodyText"/>
        <w:jc w:val="both"/>
        <w:rPr>
          <w:rFonts w:ascii="Times New Roman" w:hAnsi="Times New Roman"/>
          <w:color w:val="auto"/>
          <w:sz w:val="24"/>
        </w:rPr>
      </w:pPr>
      <w:r w:rsidRPr="007B00CA">
        <w:rPr>
          <w:rFonts w:ascii="Times New Roman" w:hAnsi="Times New Roman"/>
          <w:color w:val="auto"/>
          <w:sz w:val="24"/>
        </w:rPr>
        <w:t xml:space="preserve">The original basis for issuing the UIC Class III Solution Mining area permit was, and still is, to ensure compliance with the Utah UIC administrative rules for Class III injection well activities, R317-7.  </w:t>
      </w:r>
      <w:r w:rsidRPr="007B00CA">
        <w:rPr>
          <w:rFonts w:ascii="Times New Roman" w:hAnsi="Times New Roman"/>
          <w:color w:val="auto"/>
          <w:sz w:val="24"/>
        </w:rPr>
        <w:lastRenderedPageBreak/>
        <w:t>Additionally, the underground hydrocarbon storage industry has standards for the construction, development and monitoring of wells and caverns which were used to inform the development of the permit conditions where they apply to the storage of hydrocarbons in brine-compensated caverns and pressurized gas caverns particularly in regards to cavern integrity and stability.</w:t>
      </w:r>
    </w:p>
    <w:p w14:paraId="63DAA61B" w14:textId="77777777" w:rsidR="00E10FAE" w:rsidRPr="007B00CA" w:rsidRDefault="00E10FAE" w:rsidP="007B00CA">
      <w:pPr>
        <w:pStyle w:val="BodyText"/>
        <w:jc w:val="both"/>
        <w:rPr>
          <w:rFonts w:ascii="Times New Roman" w:hAnsi="Times New Roman"/>
          <w:color w:val="auto"/>
          <w:sz w:val="24"/>
        </w:rPr>
      </w:pPr>
      <w:r w:rsidRPr="007B00CA">
        <w:rPr>
          <w:rFonts w:ascii="Times New Roman" w:hAnsi="Times New Roman"/>
          <w:color w:val="auto"/>
          <w:sz w:val="24"/>
        </w:rPr>
        <w:t>The following references were used:</w:t>
      </w:r>
    </w:p>
    <w:p w14:paraId="408E91AA" w14:textId="5565923D" w:rsidR="00D93501" w:rsidRPr="007B00CA" w:rsidRDefault="00D93501" w:rsidP="007B00CA">
      <w:pPr>
        <w:pStyle w:val="BodyText"/>
        <w:numPr>
          <w:ilvl w:val="0"/>
          <w:numId w:val="20"/>
        </w:numPr>
        <w:ind w:left="648"/>
        <w:jc w:val="both"/>
        <w:rPr>
          <w:rFonts w:ascii="Times New Roman" w:hAnsi="Times New Roman"/>
          <w:color w:val="auto"/>
          <w:sz w:val="24"/>
        </w:rPr>
      </w:pPr>
      <w:r w:rsidRPr="007B00CA">
        <w:rPr>
          <w:rFonts w:ascii="Times New Roman" w:hAnsi="Times New Roman"/>
          <w:color w:val="auto"/>
          <w:sz w:val="24"/>
        </w:rPr>
        <w:t>Common Practices – Gas Cavern Site Characterization, Design, Construction, Maintenance, and Operation, SMRI Research Report RR2012-03</w:t>
      </w:r>
    </w:p>
    <w:p w14:paraId="45E09BF7" w14:textId="6196E0C9" w:rsidR="00D93501" w:rsidRPr="007B00CA" w:rsidRDefault="009F2371" w:rsidP="007B00CA">
      <w:pPr>
        <w:pStyle w:val="BodyText"/>
        <w:numPr>
          <w:ilvl w:val="0"/>
          <w:numId w:val="20"/>
        </w:numPr>
        <w:ind w:left="648"/>
        <w:jc w:val="both"/>
        <w:rPr>
          <w:rFonts w:ascii="Times New Roman" w:hAnsi="Times New Roman"/>
          <w:color w:val="auto"/>
          <w:sz w:val="24"/>
        </w:rPr>
      </w:pPr>
      <w:r w:rsidRPr="007B00CA">
        <w:rPr>
          <w:rFonts w:ascii="Times New Roman" w:hAnsi="Times New Roman"/>
          <w:color w:val="auto"/>
          <w:sz w:val="24"/>
        </w:rPr>
        <w:t xml:space="preserve">Design and </w:t>
      </w:r>
      <w:r w:rsidR="00D93501" w:rsidRPr="007B00CA">
        <w:rPr>
          <w:rFonts w:ascii="Times New Roman" w:hAnsi="Times New Roman"/>
          <w:color w:val="auto"/>
          <w:sz w:val="24"/>
        </w:rPr>
        <w:t xml:space="preserve">Operation of Solution-Mined </w:t>
      </w:r>
      <w:r w:rsidRPr="007B00CA">
        <w:rPr>
          <w:rFonts w:ascii="Times New Roman" w:hAnsi="Times New Roman"/>
          <w:color w:val="auto"/>
          <w:sz w:val="24"/>
        </w:rPr>
        <w:t>Salt Caverns Used for Liquid Hydrocarbon Storage</w:t>
      </w:r>
      <w:r w:rsidR="00D93501" w:rsidRPr="007B00CA">
        <w:rPr>
          <w:rFonts w:ascii="Times New Roman" w:hAnsi="Times New Roman"/>
          <w:color w:val="auto"/>
          <w:sz w:val="24"/>
        </w:rPr>
        <w:t xml:space="preserve"> – API Recommended Practice 1115 (</w:t>
      </w:r>
      <w:r w:rsidRPr="007B00CA">
        <w:rPr>
          <w:rFonts w:ascii="Times New Roman" w:hAnsi="Times New Roman"/>
          <w:color w:val="auto"/>
          <w:sz w:val="24"/>
        </w:rPr>
        <w:t>2nd Edition</w:t>
      </w:r>
      <w:r w:rsidR="00D93501" w:rsidRPr="007B00CA">
        <w:rPr>
          <w:rFonts w:ascii="Times New Roman" w:hAnsi="Times New Roman"/>
          <w:color w:val="auto"/>
          <w:sz w:val="24"/>
        </w:rPr>
        <w:t xml:space="preserve">), API, </w:t>
      </w:r>
      <w:r w:rsidRPr="007B00CA">
        <w:rPr>
          <w:rFonts w:ascii="Times New Roman" w:hAnsi="Times New Roman"/>
          <w:color w:val="auto"/>
          <w:sz w:val="24"/>
        </w:rPr>
        <w:t>November</w:t>
      </w:r>
      <w:r w:rsidR="00D93501" w:rsidRPr="007B00CA">
        <w:rPr>
          <w:rFonts w:ascii="Times New Roman" w:hAnsi="Times New Roman"/>
          <w:color w:val="auto"/>
          <w:sz w:val="24"/>
        </w:rPr>
        <w:t xml:space="preserve"> 201</w:t>
      </w:r>
      <w:r w:rsidRPr="007B00CA">
        <w:rPr>
          <w:rFonts w:ascii="Times New Roman" w:hAnsi="Times New Roman"/>
          <w:color w:val="auto"/>
          <w:sz w:val="24"/>
        </w:rPr>
        <w:t>8</w:t>
      </w:r>
    </w:p>
    <w:p w14:paraId="05B12559" w14:textId="1CF7E8B5" w:rsidR="008F5C86" w:rsidRPr="007B00CA" w:rsidRDefault="008F5C86" w:rsidP="007B00CA">
      <w:pPr>
        <w:pStyle w:val="BodyText"/>
        <w:numPr>
          <w:ilvl w:val="0"/>
          <w:numId w:val="20"/>
        </w:numPr>
        <w:ind w:left="648"/>
        <w:jc w:val="both"/>
        <w:rPr>
          <w:rFonts w:ascii="Times New Roman" w:hAnsi="Times New Roman"/>
          <w:color w:val="auto"/>
          <w:sz w:val="24"/>
        </w:rPr>
      </w:pPr>
      <w:r w:rsidRPr="007B00CA">
        <w:rPr>
          <w:rFonts w:ascii="Times New Roman" w:hAnsi="Times New Roman"/>
          <w:color w:val="auto"/>
          <w:sz w:val="24"/>
        </w:rPr>
        <w:t>Design and Operation of Solution-mined Salt Caverns Used for Natural Gas Storage – API Recommended Practice 1170, API, July 2015</w:t>
      </w:r>
    </w:p>
    <w:p w14:paraId="54CC2646" w14:textId="16E33E0D" w:rsidR="00D93501" w:rsidRPr="007B00CA" w:rsidRDefault="00D93501" w:rsidP="007B00CA">
      <w:pPr>
        <w:pStyle w:val="BodyText"/>
        <w:numPr>
          <w:ilvl w:val="0"/>
          <w:numId w:val="20"/>
        </w:numPr>
        <w:ind w:left="648"/>
        <w:jc w:val="both"/>
        <w:rPr>
          <w:rFonts w:ascii="Times New Roman" w:hAnsi="Times New Roman"/>
          <w:color w:val="auto"/>
          <w:sz w:val="24"/>
        </w:rPr>
      </w:pPr>
      <w:r w:rsidRPr="007B00CA">
        <w:rPr>
          <w:rFonts w:ascii="Times New Roman" w:hAnsi="Times New Roman"/>
          <w:color w:val="auto"/>
          <w:sz w:val="24"/>
        </w:rPr>
        <w:t>Canadian Standard Association, CWA Z341 Series 14 – Storage of hydrocarbons in underground formations, April 2014</w:t>
      </w:r>
    </w:p>
    <w:p w14:paraId="4B26D7EF" w14:textId="71AD2947" w:rsidR="007F606B" w:rsidRPr="007B00CA" w:rsidRDefault="000A5F57" w:rsidP="007B00CA">
      <w:pPr>
        <w:pStyle w:val="BodyText"/>
        <w:jc w:val="both"/>
        <w:rPr>
          <w:rFonts w:ascii="Times New Roman" w:hAnsi="Times New Roman"/>
          <w:color w:val="auto"/>
          <w:sz w:val="24"/>
        </w:rPr>
      </w:pPr>
      <w:r w:rsidRPr="007B00CA">
        <w:rPr>
          <w:rFonts w:ascii="Times New Roman" w:hAnsi="Times New Roman"/>
          <w:color w:val="auto"/>
          <w:sz w:val="24"/>
        </w:rPr>
        <w:t>Because</w:t>
      </w:r>
      <w:r w:rsidR="00EE22E5" w:rsidRPr="007B00CA">
        <w:rPr>
          <w:rFonts w:ascii="Times New Roman" w:hAnsi="Times New Roman"/>
          <w:color w:val="auto"/>
          <w:sz w:val="24"/>
        </w:rPr>
        <w:t xml:space="preserve"> Utah does not have specific statutes and regulations for the construction and operation of underground storage caverns,</w:t>
      </w:r>
      <w:r w:rsidR="00143A21" w:rsidRPr="007B00CA">
        <w:rPr>
          <w:rFonts w:ascii="Times New Roman" w:hAnsi="Times New Roman"/>
          <w:color w:val="auto"/>
          <w:sz w:val="24"/>
        </w:rPr>
        <w:t xml:space="preserve"> in general, and for hydrocarbon storage caverns, specifically,</w:t>
      </w:r>
      <w:r w:rsidR="004D75EB" w:rsidRPr="007B00CA">
        <w:rPr>
          <w:rFonts w:ascii="Times New Roman" w:hAnsi="Times New Roman"/>
          <w:color w:val="auto"/>
          <w:sz w:val="24"/>
        </w:rPr>
        <w:t xml:space="preserve"> we have combined the authorities unde</w:t>
      </w:r>
      <w:r w:rsidR="005B62E9" w:rsidRPr="007B00CA">
        <w:rPr>
          <w:rFonts w:ascii="Times New Roman" w:hAnsi="Times New Roman"/>
          <w:color w:val="auto"/>
          <w:sz w:val="24"/>
        </w:rPr>
        <w:t xml:space="preserve">r the </w:t>
      </w:r>
      <w:r w:rsidR="007F606B" w:rsidRPr="007B00CA">
        <w:rPr>
          <w:rFonts w:ascii="Times New Roman" w:hAnsi="Times New Roman"/>
          <w:color w:val="auto"/>
          <w:sz w:val="24"/>
        </w:rPr>
        <w:t xml:space="preserve">Utah </w:t>
      </w:r>
      <w:r w:rsidR="005B62E9" w:rsidRPr="007B00CA">
        <w:rPr>
          <w:rFonts w:ascii="Times New Roman" w:hAnsi="Times New Roman"/>
          <w:color w:val="auto"/>
          <w:sz w:val="24"/>
        </w:rPr>
        <w:t>UIC Program in DWQ and</w:t>
      </w:r>
      <w:r w:rsidR="004D75EB" w:rsidRPr="007B00CA">
        <w:rPr>
          <w:rFonts w:ascii="Times New Roman" w:hAnsi="Times New Roman"/>
          <w:color w:val="auto"/>
          <w:sz w:val="24"/>
        </w:rPr>
        <w:t xml:space="preserve"> those available in </w:t>
      </w:r>
      <w:r w:rsidR="00E10FAE" w:rsidRPr="007B00CA">
        <w:rPr>
          <w:rFonts w:ascii="Times New Roman" w:hAnsi="Times New Roman"/>
          <w:color w:val="auto"/>
          <w:sz w:val="24"/>
        </w:rPr>
        <w:t>DOGM</w:t>
      </w:r>
      <w:r w:rsidR="0045435A" w:rsidRPr="007B00CA">
        <w:rPr>
          <w:rFonts w:ascii="Times New Roman" w:hAnsi="Times New Roman"/>
          <w:color w:val="auto"/>
          <w:sz w:val="24"/>
        </w:rPr>
        <w:t xml:space="preserve"> </w:t>
      </w:r>
      <w:r w:rsidR="004D75EB" w:rsidRPr="007B00CA">
        <w:rPr>
          <w:rFonts w:ascii="Times New Roman" w:hAnsi="Times New Roman"/>
          <w:color w:val="auto"/>
          <w:sz w:val="24"/>
        </w:rPr>
        <w:t xml:space="preserve">to cover the </w:t>
      </w:r>
      <w:r w:rsidR="007F606B" w:rsidRPr="007B00CA">
        <w:rPr>
          <w:rFonts w:ascii="Times New Roman" w:hAnsi="Times New Roman"/>
          <w:color w:val="auto"/>
          <w:sz w:val="24"/>
        </w:rPr>
        <w:t>oversight of these facilities.</w:t>
      </w:r>
    </w:p>
    <w:p w14:paraId="7DFC8944" w14:textId="4CBD2D63" w:rsidR="00E362B0" w:rsidRPr="007B00CA" w:rsidRDefault="00D506BE" w:rsidP="007B00CA">
      <w:pPr>
        <w:pStyle w:val="Heading2"/>
        <w:numPr>
          <w:ilvl w:val="0"/>
          <w:numId w:val="17"/>
        </w:numPr>
        <w:ind w:left="540" w:hanging="540"/>
        <w:jc w:val="both"/>
        <w:rPr>
          <w:rFonts w:ascii="Times New Roman" w:hAnsi="Times New Roman" w:cs="Times New Roman"/>
          <w:color w:val="auto"/>
          <w:sz w:val="22"/>
        </w:rPr>
      </w:pPr>
      <w:r w:rsidRPr="007B00CA">
        <w:rPr>
          <w:rFonts w:ascii="Times New Roman" w:hAnsi="Times New Roman" w:cs="Times New Roman"/>
          <w:color w:val="auto"/>
          <w:sz w:val="22"/>
        </w:rPr>
        <w:t xml:space="preserve">Reasons for </w:t>
      </w:r>
      <w:r w:rsidR="000D7511" w:rsidRPr="007B00CA">
        <w:rPr>
          <w:rFonts w:ascii="Times New Roman" w:hAnsi="Times New Roman" w:cs="Times New Roman"/>
          <w:color w:val="auto"/>
          <w:sz w:val="22"/>
        </w:rPr>
        <w:t>Specific Modifications of the Permit</w:t>
      </w:r>
    </w:p>
    <w:p w14:paraId="5FBB8371" w14:textId="7CBD93BE" w:rsidR="00A732A2" w:rsidRPr="007B00CA" w:rsidRDefault="00B20D81" w:rsidP="007B00CA">
      <w:pPr>
        <w:pStyle w:val="BodyText"/>
        <w:jc w:val="both"/>
        <w:rPr>
          <w:rFonts w:ascii="Times New Roman" w:hAnsi="Times New Roman"/>
          <w:color w:val="auto"/>
          <w:sz w:val="24"/>
        </w:rPr>
      </w:pPr>
      <w:r w:rsidRPr="007B00CA">
        <w:rPr>
          <w:rFonts w:ascii="Times New Roman" w:hAnsi="Times New Roman"/>
          <w:color w:val="auto"/>
          <w:sz w:val="24"/>
        </w:rPr>
        <w:t>These October 2019 revisions aim to remove misunderstanding regarding th</w:t>
      </w:r>
      <w:r w:rsidR="00A732A2" w:rsidRPr="007B00CA">
        <w:rPr>
          <w:rFonts w:ascii="Times New Roman" w:hAnsi="Times New Roman"/>
          <w:color w:val="auto"/>
          <w:sz w:val="24"/>
        </w:rPr>
        <w:t xml:space="preserve">e coordination between DOGM and DWQ </w:t>
      </w:r>
      <w:r w:rsidRPr="007B00CA">
        <w:rPr>
          <w:rFonts w:ascii="Times New Roman" w:hAnsi="Times New Roman"/>
          <w:color w:val="auto"/>
          <w:sz w:val="24"/>
        </w:rPr>
        <w:t>regarding regulatory oversight authority of each well/cavern systems</w:t>
      </w:r>
      <w:r w:rsidR="00CD054A" w:rsidRPr="007B00CA">
        <w:rPr>
          <w:rFonts w:ascii="Times New Roman" w:hAnsi="Times New Roman"/>
          <w:color w:val="auto"/>
          <w:sz w:val="24"/>
        </w:rPr>
        <w:t xml:space="preserve"> which still remained after the May 2019 modification of the permit.</w:t>
      </w:r>
    </w:p>
    <w:p w14:paraId="7ADAC0C6" w14:textId="62D05C3E" w:rsidR="00D93501" w:rsidRPr="007B00CA" w:rsidRDefault="004D75EB" w:rsidP="007B00CA">
      <w:pPr>
        <w:pStyle w:val="BodyText"/>
        <w:jc w:val="both"/>
        <w:rPr>
          <w:rFonts w:ascii="Times New Roman" w:hAnsi="Times New Roman"/>
          <w:color w:val="auto"/>
          <w:sz w:val="24"/>
        </w:rPr>
      </w:pPr>
      <w:r w:rsidRPr="007B00CA">
        <w:rPr>
          <w:rFonts w:ascii="Times New Roman" w:hAnsi="Times New Roman"/>
          <w:color w:val="auto"/>
          <w:sz w:val="24"/>
        </w:rPr>
        <w:t>Following are the specific modifications made to the permit</w:t>
      </w:r>
      <w:r w:rsidR="00A439D3" w:rsidRPr="007B00CA">
        <w:rPr>
          <w:rFonts w:ascii="Times New Roman" w:hAnsi="Times New Roman"/>
          <w:color w:val="auto"/>
          <w:sz w:val="24"/>
        </w:rPr>
        <w:t xml:space="preserve"> relative to the </w:t>
      </w:r>
      <w:r w:rsidR="00B20D81" w:rsidRPr="007B00CA">
        <w:rPr>
          <w:rFonts w:ascii="Times New Roman" w:hAnsi="Times New Roman"/>
          <w:color w:val="auto"/>
          <w:sz w:val="24"/>
        </w:rPr>
        <w:t>May 2019</w:t>
      </w:r>
      <w:r w:rsidR="00A439D3" w:rsidRPr="007B00CA">
        <w:rPr>
          <w:rFonts w:ascii="Times New Roman" w:hAnsi="Times New Roman"/>
          <w:color w:val="auto"/>
          <w:sz w:val="24"/>
        </w:rPr>
        <w:t xml:space="preserve"> permit</w:t>
      </w:r>
      <w:r w:rsidRPr="007B00CA">
        <w:rPr>
          <w:rFonts w:ascii="Times New Roman" w:hAnsi="Times New Roman"/>
          <w:color w:val="auto"/>
          <w:sz w:val="24"/>
        </w:rPr>
        <w:t>:</w:t>
      </w:r>
    </w:p>
    <w:p w14:paraId="5DF16B6E" w14:textId="56703FF4" w:rsidR="009D05C1" w:rsidRPr="007B00CA" w:rsidRDefault="009D05C1" w:rsidP="007B00CA">
      <w:pPr>
        <w:pStyle w:val="BodyText"/>
        <w:numPr>
          <w:ilvl w:val="0"/>
          <w:numId w:val="19"/>
        </w:numPr>
        <w:jc w:val="both"/>
        <w:rPr>
          <w:rFonts w:ascii="Times New Roman" w:hAnsi="Times New Roman"/>
          <w:color w:val="auto"/>
          <w:sz w:val="24"/>
        </w:rPr>
      </w:pPr>
      <w:r w:rsidRPr="007B00CA">
        <w:rPr>
          <w:rFonts w:ascii="Times New Roman" w:hAnsi="Times New Roman"/>
          <w:color w:val="auto"/>
          <w:sz w:val="24"/>
        </w:rPr>
        <w:t>Part I</w:t>
      </w:r>
    </w:p>
    <w:p w14:paraId="2B525546" w14:textId="39E299C5" w:rsidR="009D05C1" w:rsidRPr="007B00CA" w:rsidRDefault="007F60A8" w:rsidP="007B00CA">
      <w:pPr>
        <w:pStyle w:val="BodyText"/>
        <w:numPr>
          <w:ilvl w:val="0"/>
          <w:numId w:val="22"/>
        </w:numPr>
        <w:ind w:left="1080"/>
        <w:jc w:val="both"/>
        <w:rPr>
          <w:rFonts w:ascii="Times New Roman" w:hAnsi="Times New Roman"/>
          <w:color w:val="auto"/>
          <w:sz w:val="24"/>
        </w:rPr>
      </w:pPr>
      <w:r w:rsidRPr="007B00CA">
        <w:rPr>
          <w:rFonts w:ascii="Times New Roman" w:hAnsi="Times New Roman"/>
          <w:color w:val="auto"/>
          <w:sz w:val="24"/>
        </w:rPr>
        <w:t xml:space="preserve">removed </w:t>
      </w:r>
      <w:r w:rsidR="006370DF" w:rsidRPr="007B00CA">
        <w:rPr>
          <w:rFonts w:ascii="Times New Roman" w:hAnsi="Times New Roman"/>
          <w:color w:val="auto"/>
          <w:sz w:val="24"/>
        </w:rPr>
        <w:t xml:space="preserve">the term </w:t>
      </w:r>
      <w:r w:rsidRPr="007B00CA">
        <w:rPr>
          <w:rFonts w:ascii="Times New Roman" w:hAnsi="Times New Roman"/>
          <w:color w:val="auto"/>
          <w:sz w:val="24"/>
        </w:rPr>
        <w:t>'tectonically thickened' in describing the salt body as this raised some concerns about the interpretation of the geologic data in describing the origin of the thickening of the salt, a topic which is not relevant to this permit</w:t>
      </w:r>
      <w:r w:rsidR="00711B06" w:rsidRPr="007B00CA">
        <w:rPr>
          <w:rFonts w:ascii="Times New Roman" w:hAnsi="Times New Roman"/>
          <w:color w:val="auto"/>
          <w:sz w:val="24"/>
        </w:rPr>
        <w:t>,</w:t>
      </w:r>
    </w:p>
    <w:p w14:paraId="6F7E263F" w14:textId="51155173" w:rsidR="00711B06" w:rsidRPr="007B00CA" w:rsidRDefault="00711B06" w:rsidP="007B00CA">
      <w:pPr>
        <w:pStyle w:val="BodyText"/>
        <w:numPr>
          <w:ilvl w:val="0"/>
          <w:numId w:val="22"/>
        </w:numPr>
        <w:ind w:left="1080"/>
        <w:jc w:val="both"/>
        <w:rPr>
          <w:rFonts w:ascii="Times New Roman" w:hAnsi="Times New Roman"/>
          <w:color w:val="auto"/>
          <w:sz w:val="24"/>
        </w:rPr>
      </w:pPr>
      <w:r w:rsidRPr="007B00CA">
        <w:rPr>
          <w:rFonts w:ascii="Times New Roman" w:hAnsi="Times New Roman"/>
          <w:color w:val="auto"/>
          <w:sz w:val="24"/>
        </w:rPr>
        <w:t>add</w:t>
      </w:r>
      <w:r w:rsidR="000A5F57" w:rsidRPr="007B00CA">
        <w:rPr>
          <w:rFonts w:ascii="Times New Roman" w:hAnsi="Times New Roman"/>
          <w:color w:val="auto"/>
          <w:sz w:val="24"/>
        </w:rPr>
        <w:t xml:space="preserve">ed </w:t>
      </w:r>
      <w:r w:rsidR="006370DF" w:rsidRPr="007B00CA">
        <w:rPr>
          <w:rFonts w:ascii="Times New Roman" w:hAnsi="Times New Roman"/>
          <w:color w:val="auto"/>
          <w:sz w:val="24"/>
        </w:rPr>
        <w:t xml:space="preserve">a </w:t>
      </w:r>
      <w:r w:rsidR="00FE2167" w:rsidRPr="007B00CA">
        <w:rPr>
          <w:rFonts w:ascii="Times New Roman" w:hAnsi="Times New Roman"/>
          <w:color w:val="auto"/>
          <w:sz w:val="24"/>
        </w:rPr>
        <w:t>statement explicitly describing the circumstances under which DWQ and DOGM</w:t>
      </w:r>
      <w:r w:rsidRPr="007B00CA">
        <w:rPr>
          <w:rFonts w:ascii="Times New Roman" w:hAnsi="Times New Roman"/>
          <w:color w:val="auto"/>
          <w:sz w:val="24"/>
        </w:rPr>
        <w:t xml:space="preserve"> </w:t>
      </w:r>
      <w:r w:rsidR="00FE2167" w:rsidRPr="007B00CA">
        <w:rPr>
          <w:rFonts w:ascii="Times New Roman" w:hAnsi="Times New Roman"/>
          <w:color w:val="auto"/>
          <w:sz w:val="24"/>
        </w:rPr>
        <w:t>will share regulatory oversight, and</w:t>
      </w:r>
    </w:p>
    <w:p w14:paraId="649F7F68" w14:textId="4531F11C" w:rsidR="00711B06" w:rsidRPr="007B00CA" w:rsidRDefault="00711B06" w:rsidP="007B00CA">
      <w:pPr>
        <w:pStyle w:val="BodyText"/>
        <w:numPr>
          <w:ilvl w:val="0"/>
          <w:numId w:val="22"/>
        </w:numPr>
        <w:ind w:left="1080"/>
        <w:jc w:val="both"/>
        <w:rPr>
          <w:rFonts w:ascii="Times New Roman" w:hAnsi="Times New Roman"/>
          <w:color w:val="auto"/>
          <w:sz w:val="24"/>
        </w:rPr>
      </w:pPr>
      <w:r w:rsidRPr="007B00CA">
        <w:rPr>
          <w:rFonts w:ascii="Times New Roman" w:hAnsi="Times New Roman"/>
          <w:color w:val="auto"/>
          <w:sz w:val="24"/>
        </w:rPr>
        <w:t>add</w:t>
      </w:r>
      <w:r w:rsidR="000A5F57" w:rsidRPr="007B00CA">
        <w:rPr>
          <w:rFonts w:ascii="Times New Roman" w:hAnsi="Times New Roman"/>
          <w:color w:val="auto"/>
          <w:sz w:val="24"/>
        </w:rPr>
        <w:t>ed</w:t>
      </w:r>
      <w:r w:rsidRPr="007B00CA">
        <w:rPr>
          <w:rFonts w:ascii="Times New Roman" w:hAnsi="Times New Roman"/>
          <w:color w:val="auto"/>
          <w:sz w:val="24"/>
        </w:rPr>
        <w:t xml:space="preserve"> </w:t>
      </w:r>
      <w:r w:rsidR="006370DF" w:rsidRPr="007B00CA">
        <w:rPr>
          <w:rFonts w:ascii="Times New Roman" w:hAnsi="Times New Roman"/>
          <w:color w:val="auto"/>
          <w:sz w:val="24"/>
        </w:rPr>
        <w:t xml:space="preserve">a </w:t>
      </w:r>
      <w:r w:rsidR="00FE2167" w:rsidRPr="007B00CA">
        <w:rPr>
          <w:rFonts w:ascii="Times New Roman" w:hAnsi="Times New Roman"/>
          <w:color w:val="auto"/>
          <w:sz w:val="24"/>
        </w:rPr>
        <w:t>statement explaining that freshwater injection to prevent salt precipitation in the tubing strings and to reclaim cavern capacity lost due to salt creep are considered maintenance activities during product storage and, as such, are subject only to the regulatory authority of DOGM</w:t>
      </w:r>
      <w:r w:rsidRPr="007B00CA">
        <w:rPr>
          <w:rFonts w:ascii="Times New Roman" w:hAnsi="Times New Roman"/>
          <w:color w:val="auto"/>
          <w:sz w:val="24"/>
        </w:rPr>
        <w:t>.</w:t>
      </w:r>
    </w:p>
    <w:p w14:paraId="467D6BF7" w14:textId="47F54A90" w:rsidR="00D93501" w:rsidRPr="007B00CA" w:rsidRDefault="00A439D3" w:rsidP="007B00CA">
      <w:pPr>
        <w:pStyle w:val="BodyText"/>
        <w:numPr>
          <w:ilvl w:val="0"/>
          <w:numId w:val="19"/>
        </w:numPr>
        <w:jc w:val="both"/>
        <w:rPr>
          <w:rFonts w:ascii="Times New Roman" w:hAnsi="Times New Roman"/>
          <w:color w:val="auto"/>
          <w:sz w:val="24"/>
        </w:rPr>
      </w:pPr>
      <w:r w:rsidRPr="007B00CA">
        <w:rPr>
          <w:rFonts w:ascii="Times New Roman" w:hAnsi="Times New Roman"/>
          <w:color w:val="auto"/>
          <w:sz w:val="24"/>
        </w:rPr>
        <w:t>Part III</w:t>
      </w:r>
      <w:r w:rsidR="00FE2167" w:rsidRPr="007B00CA">
        <w:rPr>
          <w:rFonts w:ascii="Times New Roman" w:hAnsi="Times New Roman"/>
          <w:color w:val="auto"/>
          <w:sz w:val="24"/>
        </w:rPr>
        <w:t xml:space="preserve"> </w:t>
      </w:r>
      <w:r w:rsidRPr="007B00CA">
        <w:rPr>
          <w:rFonts w:ascii="Times New Roman" w:hAnsi="Times New Roman"/>
          <w:color w:val="auto"/>
          <w:sz w:val="24"/>
        </w:rPr>
        <w:t xml:space="preserve">– </w:t>
      </w:r>
      <w:r w:rsidR="000C1213" w:rsidRPr="007B00CA">
        <w:rPr>
          <w:rFonts w:ascii="Times New Roman" w:hAnsi="Times New Roman"/>
          <w:color w:val="auto"/>
          <w:sz w:val="24"/>
        </w:rPr>
        <w:t xml:space="preserve">throughout Part III, </w:t>
      </w:r>
      <w:r w:rsidR="00FE2167" w:rsidRPr="007B00CA">
        <w:rPr>
          <w:rFonts w:ascii="Times New Roman" w:hAnsi="Times New Roman"/>
          <w:color w:val="auto"/>
          <w:sz w:val="24"/>
        </w:rPr>
        <w:t xml:space="preserve">replaced references to product-specific Construction and Cavern Development Plans (CCDP) and </w:t>
      </w:r>
      <w:r w:rsidR="000C1213" w:rsidRPr="007B00CA">
        <w:rPr>
          <w:rFonts w:ascii="Times New Roman" w:hAnsi="Times New Roman"/>
          <w:color w:val="auto"/>
          <w:sz w:val="24"/>
        </w:rPr>
        <w:t>Monitoring, Recording, and Reporting Plans (MRRP) with references to the following cavern categories: liquid hydrocarbon storage with brine displacement, liquid hydrocarbon storage with overlying vapor space, or gas storage</w:t>
      </w:r>
      <w:r w:rsidR="000A35E2" w:rsidRPr="007B00CA">
        <w:rPr>
          <w:rFonts w:ascii="Times New Roman" w:hAnsi="Times New Roman"/>
          <w:color w:val="auto"/>
          <w:sz w:val="24"/>
        </w:rPr>
        <w:t>,</w:t>
      </w:r>
    </w:p>
    <w:p w14:paraId="54A3B467" w14:textId="77A985DF" w:rsidR="00D93501" w:rsidRPr="007B00CA" w:rsidRDefault="00A439D3" w:rsidP="007B00CA">
      <w:pPr>
        <w:pStyle w:val="BodyText"/>
        <w:numPr>
          <w:ilvl w:val="0"/>
          <w:numId w:val="19"/>
        </w:numPr>
        <w:jc w:val="both"/>
        <w:rPr>
          <w:rFonts w:ascii="Times New Roman" w:hAnsi="Times New Roman"/>
          <w:color w:val="auto"/>
          <w:sz w:val="24"/>
        </w:rPr>
      </w:pPr>
      <w:r w:rsidRPr="007B00CA">
        <w:rPr>
          <w:rFonts w:ascii="Times New Roman" w:hAnsi="Times New Roman"/>
          <w:color w:val="auto"/>
          <w:sz w:val="24"/>
        </w:rPr>
        <w:lastRenderedPageBreak/>
        <w:t>Part III (</w:t>
      </w:r>
      <w:r w:rsidR="000C1213" w:rsidRPr="007B00CA">
        <w:rPr>
          <w:rFonts w:ascii="Times New Roman" w:hAnsi="Times New Roman"/>
          <w:color w:val="auto"/>
          <w:sz w:val="24"/>
        </w:rPr>
        <w:t>D</w:t>
      </w:r>
      <w:r w:rsidRPr="007B00CA">
        <w:rPr>
          <w:rFonts w:ascii="Times New Roman" w:hAnsi="Times New Roman"/>
          <w:color w:val="auto"/>
          <w:sz w:val="24"/>
        </w:rPr>
        <w:t>)</w:t>
      </w:r>
      <w:r w:rsidR="000C1213" w:rsidRPr="007B00CA">
        <w:rPr>
          <w:rFonts w:ascii="Times New Roman" w:hAnsi="Times New Roman"/>
          <w:color w:val="auto"/>
          <w:sz w:val="24"/>
        </w:rPr>
        <w:t xml:space="preserve"> (1) and (E)(1)</w:t>
      </w:r>
      <w:r w:rsidRPr="007B00CA">
        <w:rPr>
          <w:rFonts w:ascii="Times New Roman" w:hAnsi="Times New Roman"/>
          <w:color w:val="auto"/>
          <w:sz w:val="24"/>
        </w:rPr>
        <w:t xml:space="preserve"> </w:t>
      </w:r>
      <w:r w:rsidR="000A35E2" w:rsidRPr="007B00CA">
        <w:rPr>
          <w:rFonts w:ascii="Times New Roman" w:hAnsi="Times New Roman"/>
          <w:color w:val="auto"/>
          <w:sz w:val="24"/>
        </w:rPr>
        <w:t xml:space="preserve">– </w:t>
      </w:r>
      <w:r w:rsidR="000C1213" w:rsidRPr="007B00CA">
        <w:rPr>
          <w:rFonts w:ascii="Times New Roman" w:hAnsi="Times New Roman"/>
          <w:color w:val="auto"/>
          <w:sz w:val="24"/>
        </w:rPr>
        <w:t>updated standards references</w:t>
      </w:r>
      <w:r w:rsidRPr="007B00CA">
        <w:rPr>
          <w:rFonts w:ascii="Times New Roman" w:hAnsi="Times New Roman"/>
          <w:color w:val="auto"/>
          <w:sz w:val="24"/>
        </w:rPr>
        <w:t>,</w:t>
      </w:r>
    </w:p>
    <w:p w14:paraId="274CACCF" w14:textId="072DA377" w:rsidR="00D93501" w:rsidRPr="007B00CA" w:rsidRDefault="00F8601D" w:rsidP="007B00CA">
      <w:pPr>
        <w:pStyle w:val="BodyText"/>
        <w:numPr>
          <w:ilvl w:val="0"/>
          <w:numId w:val="19"/>
        </w:numPr>
        <w:jc w:val="both"/>
        <w:rPr>
          <w:rFonts w:ascii="Times New Roman" w:hAnsi="Times New Roman"/>
          <w:color w:val="auto"/>
          <w:sz w:val="24"/>
        </w:rPr>
      </w:pPr>
      <w:r w:rsidRPr="007B00CA">
        <w:rPr>
          <w:rFonts w:ascii="Times New Roman" w:hAnsi="Times New Roman"/>
          <w:color w:val="auto"/>
          <w:sz w:val="24"/>
        </w:rPr>
        <w:t>Part III (</w:t>
      </w:r>
      <w:r w:rsidR="000C1213" w:rsidRPr="007B00CA">
        <w:rPr>
          <w:rFonts w:ascii="Times New Roman" w:hAnsi="Times New Roman"/>
          <w:color w:val="auto"/>
          <w:sz w:val="24"/>
        </w:rPr>
        <w:t>G</w:t>
      </w:r>
      <w:r w:rsidRPr="007B00CA">
        <w:rPr>
          <w:rFonts w:ascii="Times New Roman" w:hAnsi="Times New Roman"/>
          <w:color w:val="auto"/>
          <w:sz w:val="24"/>
        </w:rPr>
        <w:t xml:space="preserve">) </w:t>
      </w:r>
      <w:r w:rsidR="004D365D" w:rsidRPr="007B00CA">
        <w:rPr>
          <w:rFonts w:ascii="Times New Roman" w:hAnsi="Times New Roman"/>
          <w:color w:val="auto"/>
          <w:sz w:val="24"/>
        </w:rPr>
        <w:t xml:space="preserve">(1) </w:t>
      </w:r>
      <w:r w:rsidRPr="007B00CA">
        <w:rPr>
          <w:rFonts w:ascii="Times New Roman" w:hAnsi="Times New Roman"/>
          <w:color w:val="auto"/>
          <w:sz w:val="24"/>
        </w:rPr>
        <w:t xml:space="preserve">– </w:t>
      </w:r>
      <w:r w:rsidR="000C1213" w:rsidRPr="007B00CA">
        <w:rPr>
          <w:rFonts w:ascii="Times New Roman" w:hAnsi="Times New Roman"/>
          <w:color w:val="auto"/>
          <w:sz w:val="24"/>
        </w:rPr>
        <w:t xml:space="preserve">revised introductory paragraph describing requirements for requesting and obtaining a release of an individual well/cavern system from the UIC Class III permit for sole regulatory oversight by DOGM </w:t>
      </w:r>
      <w:r w:rsidR="00742F16" w:rsidRPr="007B00CA">
        <w:rPr>
          <w:rFonts w:ascii="Times New Roman" w:hAnsi="Times New Roman"/>
          <w:color w:val="auto"/>
          <w:sz w:val="24"/>
        </w:rPr>
        <w:t>/</w:t>
      </w:r>
      <w:r w:rsidR="000C1213" w:rsidRPr="007B00CA">
        <w:rPr>
          <w:rFonts w:ascii="Times New Roman" w:hAnsi="Times New Roman"/>
          <w:color w:val="auto"/>
          <w:sz w:val="24"/>
        </w:rPr>
        <w:t xml:space="preserve"> DOGM</w:t>
      </w:r>
      <w:r w:rsidR="004D365D" w:rsidRPr="007B00CA">
        <w:rPr>
          <w:rFonts w:ascii="Times New Roman" w:hAnsi="Times New Roman"/>
          <w:color w:val="auto"/>
          <w:sz w:val="24"/>
        </w:rPr>
        <w:t>,</w:t>
      </w:r>
    </w:p>
    <w:p w14:paraId="500E9510" w14:textId="1A003E62" w:rsidR="00046E36" w:rsidRPr="007B00CA" w:rsidRDefault="00046E36" w:rsidP="007B00CA">
      <w:pPr>
        <w:pStyle w:val="BodyText"/>
        <w:numPr>
          <w:ilvl w:val="0"/>
          <w:numId w:val="19"/>
        </w:numPr>
        <w:jc w:val="both"/>
        <w:rPr>
          <w:rFonts w:ascii="Times New Roman" w:hAnsi="Times New Roman"/>
          <w:color w:val="auto"/>
          <w:sz w:val="24"/>
          <w:szCs w:val="22"/>
        </w:rPr>
      </w:pPr>
      <w:r w:rsidRPr="007B00CA">
        <w:rPr>
          <w:rFonts w:ascii="Times New Roman" w:hAnsi="Times New Roman"/>
          <w:color w:val="auto"/>
          <w:sz w:val="24"/>
          <w:szCs w:val="22"/>
        </w:rPr>
        <w:t xml:space="preserve">Part III (D) (2) - revised introductory paragraph describing requirements for requesting and obtaining re-admittance of an individual well/cavern system back into the UIC Class III permit,  </w:t>
      </w:r>
    </w:p>
    <w:p w14:paraId="59EE3B1A" w14:textId="2EEED811" w:rsidR="00046E36" w:rsidRPr="007B00CA" w:rsidRDefault="00046E36" w:rsidP="007B00CA">
      <w:pPr>
        <w:pStyle w:val="BodyText"/>
        <w:numPr>
          <w:ilvl w:val="0"/>
          <w:numId w:val="19"/>
        </w:numPr>
        <w:jc w:val="both"/>
        <w:rPr>
          <w:rFonts w:ascii="Times New Roman" w:hAnsi="Times New Roman"/>
          <w:color w:val="auto"/>
          <w:sz w:val="24"/>
          <w:szCs w:val="22"/>
        </w:rPr>
      </w:pPr>
      <w:r w:rsidRPr="007B00CA">
        <w:rPr>
          <w:rFonts w:ascii="Times New Roman" w:hAnsi="Times New Roman"/>
          <w:color w:val="auto"/>
          <w:sz w:val="24"/>
          <w:szCs w:val="22"/>
        </w:rPr>
        <w:t xml:space="preserve">Part III (D) (3) - </w:t>
      </w:r>
      <w:r w:rsidR="003B44D6" w:rsidRPr="007B00CA">
        <w:rPr>
          <w:rFonts w:ascii="Times New Roman" w:hAnsi="Times New Roman"/>
          <w:color w:val="auto"/>
          <w:sz w:val="24"/>
          <w:szCs w:val="22"/>
        </w:rPr>
        <w:t>revised paragraph describing the circumstances in which DWQ and DOGM/BOGM will have concurrent regulatory authority of each well/cavern system, and</w:t>
      </w:r>
    </w:p>
    <w:p w14:paraId="64FDABE0" w14:textId="10028E8B" w:rsidR="002D1DFD" w:rsidRDefault="004D365D" w:rsidP="007B00CA">
      <w:pPr>
        <w:pStyle w:val="BodyText"/>
        <w:numPr>
          <w:ilvl w:val="0"/>
          <w:numId w:val="19"/>
        </w:numPr>
        <w:jc w:val="both"/>
        <w:rPr>
          <w:color w:val="auto"/>
          <w:sz w:val="24"/>
        </w:rPr>
      </w:pPr>
      <w:r w:rsidRPr="007B00CA">
        <w:rPr>
          <w:rFonts w:ascii="Times New Roman" w:hAnsi="Times New Roman"/>
          <w:color w:val="auto"/>
          <w:sz w:val="24"/>
        </w:rPr>
        <w:t>Part III (</w:t>
      </w:r>
      <w:r w:rsidR="00742F16" w:rsidRPr="007B00CA">
        <w:rPr>
          <w:rFonts w:ascii="Times New Roman" w:hAnsi="Times New Roman"/>
          <w:color w:val="auto"/>
          <w:sz w:val="24"/>
        </w:rPr>
        <w:t>K</w:t>
      </w:r>
      <w:r w:rsidRPr="007B00CA">
        <w:rPr>
          <w:rFonts w:ascii="Times New Roman" w:hAnsi="Times New Roman"/>
          <w:color w:val="auto"/>
          <w:sz w:val="24"/>
        </w:rPr>
        <w:t>) (</w:t>
      </w:r>
      <w:r w:rsidR="00742F16" w:rsidRPr="007B00CA">
        <w:rPr>
          <w:rFonts w:ascii="Times New Roman" w:hAnsi="Times New Roman"/>
          <w:color w:val="auto"/>
          <w:sz w:val="24"/>
        </w:rPr>
        <w:t>1</w:t>
      </w:r>
      <w:r w:rsidRPr="007B00CA">
        <w:rPr>
          <w:rFonts w:ascii="Times New Roman" w:hAnsi="Times New Roman"/>
          <w:color w:val="auto"/>
          <w:sz w:val="24"/>
        </w:rPr>
        <w:t xml:space="preserve">) </w:t>
      </w:r>
      <w:r w:rsidR="00742F16" w:rsidRPr="007B00CA">
        <w:rPr>
          <w:rFonts w:ascii="Times New Roman" w:hAnsi="Times New Roman"/>
          <w:color w:val="auto"/>
          <w:sz w:val="24"/>
        </w:rPr>
        <w:t>(d)</w:t>
      </w:r>
      <w:r w:rsidRPr="007B00CA">
        <w:rPr>
          <w:rFonts w:ascii="Times New Roman" w:hAnsi="Times New Roman"/>
          <w:color w:val="auto"/>
          <w:sz w:val="24"/>
        </w:rPr>
        <w:t xml:space="preserve">– </w:t>
      </w:r>
      <w:r w:rsidR="00742F16" w:rsidRPr="007B00CA">
        <w:rPr>
          <w:rFonts w:ascii="Times New Roman" w:hAnsi="Times New Roman"/>
          <w:color w:val="auto"/>
          <w:sz w:val="24"/>
        </w:rPr>
        <w:t>removed</w:t>
      </w:r>
      <w:r w:rsidR="003B44D6" w:rsidRPr="007B00CA">
        <w:rPr>
          <w:rFonts w:ascii="Times New Roman" w:hAnsi="Times New Roman"/>
          <w:color w:val="auto"/>
          <w:sz w:val="24"/>
        </w:rPr>
        <w:t xml:space="preserve"> a condition that would require a geomechanical ana</w:t>
      </w:r>
      <w:r w:rsidR="003B44D6" w:rsidRPr="005D108D">
        <w:rPr>
          <w:color w:val="auto"/>
          <w:sz w:val="24"/>
        </w:rPr>
        <w:t>lysis</w:t>
      </w:r>
      <w:r w:rsidR="00742F16" w:rsidRPr="005D108D">
        <w:rPr>
          <w:color w:val="auto"/>
          <w:sz w:val="24"/>
        </w:rPr>
        <w:t>.</w:t>
      </w:r>
    </w:p>
    <w:p w14:paraId="6366F3E2" w14:textId="77777777" w:rsidR="007B00CA" w:rsidRDefault="007B00CA" w:rsidP="007B00CA">
      <w:pPr>
        <w:pStyle w:val="BodyText"/>
        <w:ind w:left="720"/>
        <w:jc w:val="both"/>
        <w:rPr>
          <w:color w:val="auto"/>
          <w:sz w:val="24"/>
        </w:rPr>
      </w:pPr>
    </w:p>
    <w:p w14:paraId="2A213DD4" w14:textId="584DA490" w:rsidR="007B00CA" w:rsidRPr="007B00CA" w:rsidRDefault="007B00CA" w:rsidP="007B00CA">
      <w:pPr>
        <w:pStyle w:val="BodyText"/>
        <w:jc w:val="both"/>
        <w:rPr>
          <w:rFonts w:ascii="Times New Roman" w:hAnsi="Times New Roman"/>
          <w:color w:val="auto"/>
          <w:sz w:val="16"/>
          <w:szCs w:val="16"/>
        </w:rPr>
      </w:pPr>
      <w:r w:rsidRPr="007B00CA">
        <w:rPr>
          <w:rFonts w:ascii="Times New Roman" w:hAnsi="Times New Roman"/>
          <w:color w:val="auto"/>
          <w:sz w:val="16"/>
          <w:szCs w:val="16"/>
        </w:rPr>
        <w:t>DWQ-20</w:t>
      </w:r>
      <w:bookmarkStart w:id="0" w:name="_GoBack"/>
      <w:bookmarkEnd w:id="0"/>
      <w:r w:rsidRPr="007B00CA">
        <w:rPr>
          <w:rFonts w:ascii="Times New Roman" w:hAnsi="Times New Roman"/>
          <w:color w:val="auto"/>
          <w:sz w:val="16"/>
          <w:szCs w:val="16"/>
        </w:rPr>
        <w:t>19-002554</w:t>
      </w:r>
    </w:p>
    <w:sectPr w:rsidR="007B00CA" w:rsidRPr="007B00CA" w:rsidSect="00811124">
      <w:footerReference w:type="default" r:id="rId16"/>
      <w:pgSz w:w="12240" w:h="15840"/>
      <w:pgMar w:top="1152" w:right="1080" w:bottom="720" w:left="108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EC65DB" w15:done="0"/>
  <w15:commentEx w15:paraId="49838E92" w15:done="0"/>
  <w15:commentEx w15:paraId="312DA4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EC65DB" w16cid:durableId="215D430C"/>
  <w16cid:commentId w16cid:paraId="49838E92" w16cid:durableId="215D5EC5"/>
  <w16cid:commentId w16cid:paraId="312DA463" w16cid:durableId="215D63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3A406" w14:textId="77777777" w:rsidR="00E643AD" w:rsidRDefault="00E643AD" w:rsidP="001256EA">
      <w:r>
        <w:separator/>
      </w:r>
    </w:p>
  </w:endnote>
  <w:endnote w:type="continuationSeparator" w:id="0">
    <w:p w14:paraId="0D5B5D0D" w14:textId="77777777" w:rsidR="00E643AD" w:rsidRDefault="00E643AD" w:rsidP="00125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45726" w14:textId="77777777" w:rsidR="00A91AF6" w:rsidRDefault="00A91AF6" w:rsidP="00A91AF6">
    <w:pPr>
      <w:pStyle w:val="Footer"/>
    </w:pPr>
    <w:r>
      <w:rPr>
        <w:noProof/>
      </w:rPr>
      <mc:AlternateContent>
        <mc:Choice Requires="wps">
          <w:drawing>
            <wp:anchor distT="0" distB="0" distL="114300" distR="114300" simplePos="0" relativeHeight="251659264" behindDoc="1" locked="1" layoutInCell="1" allowOverlap="1" wp14:anchorId="10311153" wp14:editId="288F7C57">
              <wp:simplePos x="0" y="0"/>
              <wp:positionH relativeFrom="page">
                <wp:posOffset>685800</wp:posOffset>
              </wp:positionH>
              <wp:positionV relativeFrom="page">
                <wp:posOffset>9372600</wp:posOffset>
              </wp:positionV>
              <wp:extent cx="64008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400800" cy="0"/>
                      </a:xfrm>
                      <a:prstGeom prst="line">
                        <a:avLst/>
                      </a:prstGeom>
                      <a:ln w="12700" cmpd="sng">
                        <a:solidFill>
                          <a:srgbClr val="0B86A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D72A58" id="Straight Connector 4" o:spid="_x0000_s1026" style="position:absolute;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pt,738pt" to="558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" strokecolor="#0b86a3" strokeweight="1pt">
              <w10:wrap anchorx="page" anchory="page"/>
              <w10:anchorlock/>
            </v:line>
          </w:pict>
        </mc:Fallback>
      </mc:AlternateContent>
    </w:r>
  </w:p>
  <w:p w14:paraId="1D203050" w14:textId="77777777" w:rsidR="00A91AF6" w:rsidRDefault="00A91AF6" w:rsidP="00A91AF6">
    <w:pPr>
      <w:pStyle w:val="Footer"/>
    </w:pPr>
  </w:p>
  <w:p w14:paraId="0752F776" w14:textId="4D51D470" w:rsidR="00A91AF6" w:rsidRDefault="007175E7" w:rsidP="00636014">
    <w:pPr>
      <w:pStyle w:val="Footer"/>
      <w:tabs>
        <w:tab w:val="clear" w:pos="4320"/>
        <w:tab w:val="clear" w:pos="8640"/>
        <w:tab w:val="right" w:pos="10080"/>
      </w:tabs>
    </w:pPr>
    <w:r>
      <w:t>UTAH DIVISION OF WATER QUALITY</w:t>
    </w:r>
    <w:r w:rsidR="00A91AF6">
      <w:t xml:space="preserve"> – FACT SHEET</w:t>
    </w:r>
    <w:r w:rsidR="00636014">
      <w:tab/>
    </w:r>
    <w:r w:rsidR="00A91AF6">
      <w:rPr>
        <w:rStyle w:val="PageNumber"/>
      </w:rPr>
      <w:fldChar w:fldCharType="begin"/>
    </w:r>
    <w:r w:rsidR="00A91AF6">
      <w:rPr>
        <w:rStyle w:val="PageNumber"/>
      </w:rPr>
      <w:instrText xml:space="preserve"> PAGE </w:instrText>
    </w:r>
    <w:r w:rsidR="00A91AF6">
      <w:rPr>
        <w:rStyle w:val="PageNumber"/>
      </w:rPr>
      <w:fldChar w:fldCharType="separate"/>
    </w:r>
    <w:r w:rsidR="00BC6E7B">
      <w:rPr>
        <w:rStyle w:val="PageNumber"/>
        <w:noProof/>
      </w:rPr>
      <w:t>2</w:t>
    </w:r>
    <w:r w:rsidR="00A91AF6">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50432" w14:textId="77777777" w:rsidR="00E643AD" w:rsidRDefault="00E643AD" w:rsidP="001256EA">
      <w:r>
        <w:separator/>
      </w:r>
    </w:p>
  </w:footnote>
  <w:footnote w:type="continuationSeparator" w:id="0">
    <w:p w14:paraId="49FB0FD7" w14:textId="77777777" w:rsidR="00E643AD" w:rsidRDefault="00E643AD" w:rsidP="001256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C52F8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14AC1EC"/>
    <w:lvl w:ilvl="0">
      <w:start w:val="1"/>
      <w:numFmt w:val="decimal"/>
      <w:lvlText w:val="%1."/>
      <w:lvlJc w:val="left"/>
      <w:pPr>
        <w:tabs>
          <w:tab w:val="num" w:pos="1800"/>
        </w:tabs>
        <w:ind w:left="1800" w:hanging="360"/>
      </w:pPr>
    </w:lvl>
  </w:abstractNum>
  <w:abstractNum w:abstractNumId="2">
    <w:nsid w:val="FFFFFF7D"/>
    <w:multiLevelType w:val="singleLevel"/>
    <w:tmpl w:val="73B09D38"/>
    <w:lvl w:ilvl="0">
      <w:start w:val="1"/>
      <w:numFmt w:val="decimal"/>
      <w:lvlText w:val="%1."/>
      <w:lvlJc w:val="left"/>
      <w:pPr>
        <w:tabs>
          <w:tab w:val="num" w:pos="1440"/>
        </w:tabs>
        <w:ind w:left="1440" w:hanging="360"/>
      </w:pPr>
    </w:lvl>
  </w:abstractNum>
  <w:abstractNum w:abstractNumId="3">
    <w:nsid w:val="FFFFFF7E"/>
    <w:multiLevelType w:val="singleLevel"/>
    <w:tmpl w:val="73B8B322"/>
    <w:lvl w:ilvl="0">
      <w:start w:val="1"/>
      <w:numFmt w:val="decimal"/>
      <w:lvlText w:val="%1."/>
      <w:lvlJc w:val="left"/>
      <w:pPr>
        <w:tabs>
          <w:tab w:val="num" w:pos="1080"/>
        </w:tabs>
        <w:ind w:left="1080" w:hanging="360"/>
      </w:pPr>
    </w:lvl>
  </w:abstractNum>
  <w:abstractNum w:abstractNumId="4">
    <w:nsid w:val="FFFFFF7F"/>
    <w:multiLevelType w:val="singleLevel"/>
    <w:tmpl w:val="116E10A8"/>
    <w:lvl w:ilvl="0">
      <w:start w:val="1"/>
      <w:numFmt w:val="decimal"/>
      <w:lvlText w:val="%1."/>
      <w:lvlJc w:val="left"/>
      <w:pPr>
        <w:tabs>
          <w:tab w:val="num" w:pos="720"/>
        </w:tabs>
        <w:ind w:left="720" w:hanging="360"/>
      </w:pPr>
    </w:lvl>
  </w:abstractNum>
  <w:abstractNum w:abstractNumId="5">
    <w:nsid w:val="FFFFFF80"/>
    <w:multiLevelType w:val="singleLevel"/>
    <w:tmpl w:val="4BE0513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B1A973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2F8995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6BA948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1C2C4C50"/>
    <w:lvl w:ilvl="0">
      <w:start w:val="1"/>
      <w:numFmt w:val="decimal"/>
      <w:lvlText w:val="%1."/>
      <w:lvlJc w:val="left"/>
      <w:pPr>
        <w:tabs>
          <w:tab w:val="num" w:pos="360"/>
        </w:tabs>
        <w:ind w:left="360" w:hanging="360"/>
      </w:pPr>
    </w:lvl>
  </w:abstractNum>
  <w:abstractNum w:abstractNumId="10">
    <w:nsid w:val="FFFFFF89"/>
    <w:multiLevelType w:val="singleLevel"/>
    <w:tmpl w:val="944A80EE"/>
    <w:lvl w:ilvl="0">
      <w:start w:val="1"/>
      <w:numFmt w:val="bullet"/>
      <w:lvlText w:val=""/>
      <w:lvlJc w:val="left"/>
      <w:pPr>
        <w:tabs>
          <w:tab w:val="num" w:pos="360"/>
        </w:tabs>
        <w:ind w:left="360" w:hanging="360"/>
      </w:pPr>
      <w:rPr>
        <w:rFonts w:ascii="Symbol" w:hAnsi="Symbol" w:hint="default"/>
      </w:rPr>
    </w:lvl>
  </w:abstractNum>
  <w:abstractNum w:abstractNumId="11">
    <w:nsid w:val="009F1067"/>
    <w:multiLevelType w:val="hybridMultilevel"/>
    <w:tmpl w:val="EE4A2208"/>
    <w:lvl w:ilvl="0" w:tplc="1272E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194E45"/>
    <w:multiLevelType w:val="hybridMultilevel"/>
    <w:tmpl w:val="2E90B81A"/>
    <w:lvl w:ilvl="0" w:tplc="625840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A24EA6"/>
    <w:multiLevelType w:val="hybridMultilevel"/>
    <w:tmpl w:val="FA762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80040B8"/>
    <w:multiLevelType w:val="hybridMultilevel"/>
    <w:tmpl w:val="4A68E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BD5BF9"/>
    <w:multiLevelType w:val="hybridMultilevel"/>
    <w:tmpl w:val="3D86C8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D806D5"/>
    <w:multiLevelType w:val="hybridMultilevel"/>
    <w:tmpl w:val="9A924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1571D6C"/>
    <w:multiLevelType w:val="hybridMultilevel"/>
    <w:tmpl w:val="C4B4E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A72FB9"/>
    <w:multiLevelType w:val="hybridMultilevel"/>
    <w:tmpl w:val="9CCCE312"/>
    <w:lvl w:ilvl="0" w:tplc="BB6233C0">
      <w:numFmt w:val="bullet"/>
      <w:lvlText w:val="•"/>
      <w:lvlJc w:val="left"/>
      <w:pPr>
        <w:ind w:left="540" w:hanging="360"/>
      </w:pPr>
      <w:rPr>
        <w:rFonts w:ascii="Georgia" w:eastAsia="Times New Roman" w:hAnsi="Georgia"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nsid w:val="41964D7C"/>
    <w:multiLevelType w:val="hybridMultilevel"/>
    <w:tmpl w:val="B7F6F8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531043AF"/>
    <w:multiLevelType w:val="hybridMultilevel"/>
    <w:tmpl w:val="98E2A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5116CBD"/>
    <w:multiLevelType w:val="hybridMultilevel"/>
    <w:tmpl w:val="C6B0E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4"/>
  </w:num>
  <w:num w:numId="14">
    <w:abstractNumId w:val="21"/>
  </w:num>
  <w:num w:numId="15">
    <w:abstractNumId w:val="16"/>
  </w:num>
  <w:num w:numId="16">
    <w:abstractNumId w:val="20"/>
  </w:num>
  <w:num w:numId="17">
    <w:abstractNumId w:val="12"/>
  </w:num>
  <w:num w:numId="18">
    <w:abstractNumId w:val="17"/>
  </w:num>
  <w:num w:numId="19">
    <w:abstractNumId w:val="11"/>
  </w:num>
  <w:num w:numId="20">
    <w:abstractNumId w:val="19"/>
  </w:num>
  <w:num w:numId="21">
    <w:abstractNumId w:val="18"/>
  </w:num>
  <w:num w:numId="2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g Osswald">
    <w15:presenceInfo w15:providerId="AD" w15:userId="S::megosswald@agutah.gov::d74a1b6a-a168-4a7c-a8c2-29d403e4fd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EwNbM0NTIzMzc1NbVU0lEKTi0uzszPAykwNKsFAAz6MbItAAAA"/>
  </w:docVars>
  <w:rsids>
    <w:rsidRoot w:val="00701972"/>
    <w:rsid w:val="00004384"/>
    <w:rsid w:val="00046E36"/>
    <w:rsid w:val="000557CD"/>
    <w:rsid w:val="00070BBF"/>
    <w:rsid w:val="00071526"/>
    <w:rsid w:val="00085E68"/>
    <w:rsid w:val="00091A6C"/>
    <w:rsid w:val="000A35E2"/>
    <w:rsid w:val="000A5F57"/>
    <w:rsid w:val="000B76EB"/>
    <w:rsid w:val="000C1213"/>
    <w:rsid w:val="000D7511"/>
    <w:rsid w:val="000F5F19"/>
    <w:rsid w:val="00101B30"/>
    <w:rsid w:val="00111D1D"/>
    <w:rsid w:val="00122BCC"/>
    <w:rsid w:val="001256EA"/>
    <w:rsid w:val="00133AFA"/>
    <w:rsid w:val="00143A21"/>
    <w:rsid w:val="00154984"/>
    <w:rsid w:val="00174760"/>
    <w:rsid w:val="00186467"/>
    <w:rsid w:val="001948B8"/>
    <w:rsid w:val="001A0FF1"/>
    <w:rsid w:val="001A4B0A"/>
    <w:rsid w:val="001C0A80"/>
    <w:rsid w:val="001C11E8"/>
    <w:rsid w:val="001C6B95"/>
    <w:rsid w:val="001D4075"/>
    <w:rsid w:val="00205E88"/>
    <w:rsid w:val="0020717B"/>
    <w:rsid w:val="00212C47"/>
    <w:rsid w:val="0021733A"/>
    <w:rsid w:val="002330BC"/>
    <w:rsid w:val="00251B1A"/>
    <w:rsid w:val="0026565E"/>
    <w:rsid w:val="00273C02"/>
    <w:rsid w:val="00287233"/>
    <w:rsid w:val="00287238"/>
    <w:rsid w:val="00294F3A"/>
    <w:rsid w:val="002A07EF"/>
    <w:rsid w:val="002A364E"/>
    <w:rsid w:val="002A4CAB"/>
    <w:rsid w:val="002B2E71"/>
    <w:rsid w:val="002B3740"/>
    <w:rsid w:val="002B3802"/>
    <w:rsid w:val="002D1DFD"/>
    <w:rsid w:val="002D71DD"/>
    <w:rsid w:val="002E5910"/>
    <w:rsid w:val="00301072"/>
    <w:rsid w:val="00302C5D"/>
    <w:rsid w:val="003038D7"/>
    <w:rsid w:val="00312628"/>
    <w:rsid w:val="003159AC"/>
    <w:rsid w:val="003215B6"/>
    <w:rsid w:val="00330274"/>
    <w:rsid w:val="00342230"/>
    <w:rsid w:val="00342FAA"/>
    <w:rsid w:val="0035531A"/>
    <w:rsid w:val="00356B14"/>
    <w:rsid w:val="00371468"/>
    <w:rsid w:val="003770A6"/>
    <w:rsid w:val="00380EF5"/>
    <w:rsid w:val="0039740C"/>
    <w:rsid w:val="003A4B10"/>
    <w:rsid w:val="003B44D6"/>
    <w:rsid w:val="003E2AF9"/>
    <w:rsid w:val="0040074E"/>
    <w:rsid w:val="00420962"/>
    <w:rsid w:val="00422170"/>
    <w:rsid w:val="00422CFD"/>
    <w:rsid w:val="00433A1E"/>
    <w:rsid w:val="004441C0"/>
    <w:rsid w:val="00447099"/>
    <w:rsid w:val="0045435A"/>
    <w:rsid w:val="00455323"/>
    <w:rsid w:val="00463502"/>
    <w:rsid w:val="00466169"/>
    <w:rsid w:val="004765CE"/>
    <w:rsid w:val="00484E0F"/>
    <w:rsid w:val="0048538F"/>
    <w:rsid w:val="004A7FA3"/>
    <w:rsid w:val="004D365D"/>
    <w:rsid w:val="004D5000"/>
    <w:rsid w:val="004D75EB"/>
    <w:rsid w:val="004F32B8"/>
    <w:rsid w:val="004F70F9"/>
    <w:rsid w:val="005046A8"/>
    <w:rsid w:val="005112AC"/>
    <w:rsid w:val="00512047"/>
    <w:rsid w:val="00514369"/>
    <w:rsid w:val="00514E68"/>
    <w:rsid w:val="005163D9"/>
    <w:rsid w:val="0051661E"/>
    <w:rsid w:val="00525899"/>
    <w:rsid w:val="00526624"/>
    <w:rsid w:val="00526ABC"/>
    <w:rsid w:val="0053300F"/>
    <w:rsid w:val="00535EB1"/>
    <w:rsid w:val="0055342F"/>
    <w:rsid w:val="00553DC3"/>
    <w:rsid w:val="00557ECB"/>
    <w:rsid w:val="0056218D"/>
    <w:rsid w:val="00564D04"/>
    <w:rsid w:val="00567511"/>
    <w:rsid w:val="00580995"/>
    <w:rsid w:val="00592518"/>
    <w:rsid w:val="005A3746"/>
    <w:rsid w:val="005A7F31"/>
    <w:rsid w:val="005B4A3A"/>
    <w:rsid w:val="005B62E9"/>
    <w:rsid w:val="005C23FA"/>
    <w:rsid w:val="005D108D"/>
    <w:rsid w:val="005D70CA"/>
    <w:rsid w:val="00614190"/>
    <w:rsid w:val="00624FD4"/>
    <w:rsid w:val="006258FF"/>
    <w:rsid w:val="00631886"/>
    <w:rsid w:val="00636014"/>
    <w:rsid w:val="006370DF"/>
    <w:rsid w:val="0065357E"/>
    <w:rsid w:val="006548BE"/>
    <w:rsid w:val="006913FF"/>
    <w:rsid w:val="006A74F1"/>
    <w:rsid w:val="006B6F42"/>
    <w:rsid w:val="006E3328"/>
    <w:rsid w:val="006E3FB0"/>
    <w:rsid w:val="006F0CA2"/>
    <w:rsid w:val="00701972"/>
    <w:rsid w:val="00711B06"/>
    <w:rsid w:val="007175E7"/>
    <w:rsid w:val="00742F16"/>
    <w:rsid w:val="00750BFC"/>
    <w:rsid w:val="00752E29"/>
    <w:rsid w:val="007768B0"/>
    <w:rsid w:val="00780CC1"/>
    <w:rsid w:val="00787FC5"/>
    <w:rsid w:val="00796610"/>
    <w:rsid w:val="007B00CA"/>
    <w:rsid w:val="007E5A60"/>
    <w:rsid w:val="007F6041"/>
    <w:rsid w:val="007F606B"/>
    <w:rsid w:val="007F60A8"/>
    <w:rsid w:val="00810BD6"/>
    <w:rsid w:val="00811124"/>
    <w:rsid w:val="00816C87"/>
    <w:rsid w:val="0083636D"/>
    <w:rsid w:val="00837FBA"/>
    <w:rsid w:val="00843B33"/>
    <w:rsid w:val="00850684"/>
    <w:rsid w:val="00852B9F"/>
    <w:rsid w:val="00862019"/>
    <w:rsid w:val="00862847"/>
    <w:rsid w:val="00864351"/>
    <w:rsid w:val="00871711"/>
    <w:rsid w:val="0087392E"/>
    <w:rsid w:val="00877628"/>
    <w:rsid w:val="008778CE"/>
    <w:rsid w:val="00886B8E"/>
    <w:rsid w:val="008872ED"/>
    <w:rsid w:val="008A4F4A"/>
    <w:rsid w:val="008A6E42"/>
    <w:rsid w:val="008C0677"/>
    <w:rsid w:val="008C0DFA"/>
    <w:rsid w:val="008D67CC"/>
    <w:rsid w:val="008E00BA"/>
    <w:rsid w:val="008F5C86"/>
    <w:rsid w:val="008F6919"/>
    <w:rsid w:val="00934220"/>
    <w:rsid w:val="00955E22"/>
    <w:rsid w:val="00974B80"/>
    <w:rsid w:val="009A46D6"/>
    <w:rsid w:val="009A46E7"/>
    <w:rsid w:val="009B0273"/>
    <w:rsid w:val="009B740E"/>
    <w:rsid w:val="009C4C78"/>
    <w:rsid w:val="009C5536"/>
    <w:rsid w:val="009D05C1"/>
    <w:rsid w:val="009D7574"/>
    <w:rsid w:val="009E1D93"/>
    <w:rsid w:val="009F01B5"/>
    <w:rsid w:val="009F2371"/>
    <w:rsid w:val="00A014B9"/>
    <w:rsid w:val="00A0454F"/>
    <w:rsid w:val="00A16076"/>
    <w:rsid w:val="00A20ED2"/>
    <w:rsid w:val="00A2485E"/>
    <w:rsid w:val="00A31A2D"/>
    <w:rsid w:val="00A439D3"/>
    <w:rsid w:val="00A45433"/>
    <w:rsid w:val="00A5159F"/>
    <w:rsid w:val="00A533EA"/>
    <w:rsid w:val="00A566E8"/>
    <w:rsid w:val="00A57BE5"/>
    <w:rsid w:val="00A732A2"/>
    <w:rsid w:val="00A82C92"/>
    <w:rsid w:val="00A90BBC"/>
    <w:rsid w:val="00A91AF6"/>
    <w:rsid w:val="00AE3498"/>
    <w:rsid w:val="00AF217E"/>
    <w:rsid w:val="00B02E7A"/>
    <w:rsid w:val="00B13126"/>
    <w:rsid w:val="00B20D81"/>
    <w:rsid w:val="00B254D9"/>
    <w:rsid w:val="00B31008"/>
    <w:rsid w:val="00B42CC2"/>
    <w:rsid w:val="00B43417"/>
    <w:rsid w:val="00B50885"/>
    <w:rsid w:val="00BA7938"/>
    <w:rsid w:val="00BC6E7B"/>
    <w:rsid w:val="00BE3308"/>
    <w:rsid w:val="00BF72B3"/>
    <w:rsid w:val="00C07DB7"/>
    <w:rsid w:val="00C46BBD"/>
    <w:rsid w:val="00C72C03"/>
    <w:rsid w:val="00CB6B33"/>
    <w:rsid w:val="00CC0191"/>
    <w:rsid w:val="00CD054A"/>
    <w:rsid w:val="00CE3604"/>
    <w:rsid w:val="00CE3A72"/>
    <w:rsid w:val="00CF1256"/>
    <w:rsid w:val="00CF20E2"/>
    <w:rsid w:val="00CF4AFC"/>
    <w:rsid w:val="00CF5EF1"/>
    <w:rsid w:val="00D01293"/>
    <w:rsid w:val="00D05E63"/>
    <w:rsid w:val="00D42E98"/>
    <w:rsid w:val="00D4724D"/>
    <w:rsid w:val="00D506BE"/>
    <w:rsid w:val="00D54998"/>
    <w:rsid w:val="00D82F00"/>
    <w:rsid w:val="00D91E5B"/>
    <w:rsid w:val="00D93501"/>
    <w:rsid w:val="00DA73AF"/>
    <w:rsid w:val="00DA770D"/>
    <w:rsid w:val="00DB4E34"/>
    <w:rsid w:val="00DC7A09"/>
    <w:rsid w:val="00E10FAE"/>
    <w:rsid w:val="00E14B07"/>
    <w:rsid w:val="00E2723A"/>
    <w:rsid w:val="00E362B0"/>
    <w:rsid w:val="00E37304"/>
    <w:rsid w:val="00E63CB6"/>
    <w:rsid w:val="00E643AD"/>
    <w:rsid w:val="00EA2582"/>
    <w:rsid w:val="00EA5F4A"/>
    <w:rsid w:val="00EA6B91"/>
    <w:rsid w:val="00EB1262"/>
    <w:rsid w:val="00EC56C1"/>
    <w:rsid w:val="00EC5EA5"/>
    <w:rsid w:val="00EE22E5"/>
    <w:rsid w:val="00F11C31"/>
    <w:rsid w:val="00F25650"/>
    <w:rsid w:val="00F37FB4"/>
    <w:rsid w:val="00F51962"/>
    <w:rsid w:val="00F6236D"/>
    <w:rsid w:val="00F71A55"/>
    <w:rsid w:val="00F85CAD"/>
    <w:rsid w:val="00F8601D"/>
    <w:rsid w:val="00F86250"/>
    <w:rsid w:val="00F91B29"/>
    <w:rsid w:val="00FA3B77"/>
    <w:rsid w:val="00FA4AED"/>
    <w:rsid w:val="00FD155A"/>
    <w:rsid w:val="00FE2167"/>
    <w:rsid w:val="00FE26B5"/>
    <w:rsid w:val="00FF16EE"/>
    <w:rsid w:val="00FF22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32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099"/>
    <w:rPr>
      <w:rFonts w:ascii="Arial" w:eastAsia="Times New Roman" w:hAnsi="Arial" w:cs="Times New Roman"/>
      <w:color w:val="595959" w:themeColor="text1" w:themeTint="A6"/>
      <w:sz w:val="20"/>
    </w:rPr>
  </w:style>
  <w:style w:type="paragraph" w:styleId="Heading1">
    <w:name w:val="heading 1"/>
    <w:basedOn w:val="Normal"/>
    <w:next w:val="Normal"/>
    <w:link w:val="Heading1Char"/>
    <w:qFormat/>
    <w:rsid w:val="00447099"/>
    <w:pPr>
      <w:tabs>
        <w:tab w:val="left" w:pos="480"/>
        <w:tab w:val="left" w:pos="960"/>
        <w:tab w:val="left" w:pos="1440"/>
        <w:tab w:val="left" w:pos="1920"/>
        <w:tab w:val="left" w:pos="2400"/>
        <w:tab w:val="left" w:pos="2880"/>
        <w:tab w:val="left" w:pos="3360"/>
        <w:tab w:val="left" w:pos="3840"/>
        <w:tab w:val="left" w:pos="4320"/>
      </w:tabs>
      <w:suppressAutoHyphens/>
      <w:outlineLvl w:val="0"/>
    </w:pPr>
    <w:rPr>
      <w:rFonts w:cs="Courier New"/>
      <w:sz w:val="32"/>
      <w:szCs w:val="32"/>
    </w:rPr>
  </w:style>
  <w:style w:type="paragraph" w:styleId="Heading2">
    <w:name w:val="heading 2"/>
    <w:basedOn w:val="Normal"/>
    <w:link w:val="Heading2Char"/>
    <w:qFormat/>
    <w:rsid w:val="00111D1D"/>
    <w:pPr>
      <w:keepNext/>
      <w:suppressAutoHyphens/>
      <w:spacing w:before="240"/>
      <w:outlineLvl w:val="1"/>
    </w:pPr>
    <w:rPr>
      <w:rFonts w:ascii="Georgia" w:hAnsi="Georgia" w:cs="Arial"/>
      <w:b/>
      <w:bCs/>
      <w:i/>
      <w:iCs/>
      <w:spacing w:val="2"/>
      <w:sz w:val="21"/>
    </w:rPr>
  </w:style>
  <w:style w:type="paragraph" w:styleId="Heading3">
    <w:name w:val="heading 3"/>
    <w:basedOn w:val="Normal"/>
    <w:next w:val="Normal"/>
    <w:link w:val="Heading3Char"/>
    <w:uiPriority w:val="9"/>
    <w:unhideWhenUsed/>
    <w:qFormat/>
    <w:rsid w:val="002E5910"/>
    <w:pPr>
      <w:keepNext/>
      <w:keepLines/>
      <w:spacing w:before="200"/>
      <w:outlineLvl w:val="2"/>
    </w:pPr>
    <w:rPr>
      <w:rFonts w:eastAsiaTheme="majorEastAsia" w:cstheme="majorBidi"/>
      <w:bCs/>
      <w:color w:val="0B86A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over Page"/>
    <w:basedOn w:val="Normal"/>
    <w:link w:val="HeaderChar"/>
    <w:uiPriority w:val="99"/>
    <w:unhideWhenUsed/>
    <w:qFormat/>
    <w:rsid w:val="001256EA"/>
    <w:pPr>
      <w:tabs>
        <w:tab w:val="center" w:pos="4320"/>
        <w:tab w:val="right" w:pos="8640"/>
      </w:tabs>
    </w:pPr>
  </w:style>
  <w:style w:type="character" w:customStyle="1" w:styleId="HeaderChar">
    <w:name w:val="Header Char"/>
    <w:aliases w:val="Header Cover Page Char"/>
    <w:basedOn w:val="DefaultParagraphFont"/>
    <w:link w:val="Header"/>
    <w:uiPriority w:val="99"/>
    <w:rsid w:val="001256EA"/>
  </w:style>
  <w:style w:type="paragraph" w:styleId="Footer">
    <w:name w:val="footer"/>
    <w:basedOn w:val="Normal"/>
    <w:link w:val="FooterChar"/>
    <w:uiPriority w:val="99"/>
    <w:unhideWhenUsed/>
    <w:qFormat/>
    <w:rsid w:val="002E5910"/>
    <w:pPr>
      <w:tabs>
        <w:tab w:val="center" w:pos="4320"/>
        <w:tab w:val="right" w:pos="8640"/>
      </w:tabs>
    </w:pPr>
    <w:rPr>
      <w:b/>
      <w:color w:val="0B86A3"/>
      <w:sz w:val="12"/>
    </w:rPr>
  </w:style>
  <w:style w:type="character" w:customStyle="1" w:styleId="FooterChar">
    <w:name w:val="Footer Char"/>
    <w:basedOn w:val="DefaultParagraphFont"/>
    <w:link w:val="Footer"/>
    <w:uiPriority w:val="99"/>
    <w:rsid w:val="002E5910"/>
    <w:rPr>
      <w:rFonts w:ascii="Arial" w:eastAsia="Times New Roman" w:hAnsi="Arial" w:cs="Times New Roman"/>
      <w:b/>
      <w:color w:val="0B86A3"/>
      <w:sz w:val="12"/>
    </w:rPr>
  </w:style>
  <w:style w:type="paragraph" w:styleId="BalloonText">
    <w:name w:val="Balloon Text"/>
    <w:basedOn w:val="Normal"/>
    <w:link w:val="BalloonTextChar"/>
    <w:uiPriority w:val="99"/>
    <w:semiHidden/>
    <w:unhideWhenUsed/>
    <w:rsid w:val="001256EA"/>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1256EA"/>
    <w:rPr>
      <w:rFonts w:ascii="Lucida Grande" w:hAnsi="Lucida Grande" w:cs="Lucida Grande"/>
      <w:sz w:val="18"/>
      <w:szCs w:val="18"/>
    </w:rPr>
  </w:style>
  <w:style w:type="paragraph" w:styleId="BodyText">
    <w:name w:val="Body Text"/>
    <w:basedOn w:val="Normal"/>
    <w:link w:val="BodyTextChar"/>
    <w:qFormat/>
    <w:rsid w:val="00614190"/>
    <w:pPr>
      <w:suppressAutoHyphens/>
      <w:spacing w:before="60" w:after="120" w:line="276" w:lineRule="auto"/>
    </w:pPr>
    <w:rPr>
      <w:rFonts w:ascii="Georgia" w:hAnsi="Georgia"/>
      <w:color w:val="404040" w:themeColor="text1" w:themeTint="BF"/>
    </w:rPr>
  </w:style>
  <w:style w:type="character" w:customStyle="1" w:styleId="BodyTextChar">
    <w:name w:val="Body Text Char"/>
    <w:basedOn w:val="DefaultParagraphFont"/>
    <w:link w:val="BodyText"/>
    <w:rsid w:val="00614190"/>
    <w:rPr>
      <w:rFonts w:ascii="Georgia" w:eastAsia="Times New Roman" w:hAnsi="Georgia" w:cs="Times New Roman"/>
      <w:color w:val="404040" w:themeColor="text1" w:themeTint="BF"/>
      <w:sz w:val="20"/>
    </w:rPr>
  </w:style>
  <w:style w:type="character" w:customStyle="1" w:styleId="Heading1Char">
    <w:name w:val="Heading 1 Char"/>
    <w:basedOn w:val="DefaultParagraphFont"/>
    <w:link w:val="Heading1"/>
    <w:rsid w:val="00447099"/>
    <w:rPr>
      <w:rFonts w:ascii="Arial" w:eastAsia="Times New Roman" w:hAnsi="Arial" w:cs="Courier New"/>
      <w:color w:val="595959" w:themeColor="text1" w:themeTint="A6"/>
      <w:sz w:val="32"/>
      <w:szCs w:val="32"/>
    </w:rPr>
  </w:style>
  <w:style w:type="character" w:customStyle="1" w:styleId="Heading2Char">
    <w:name w:val="Heading 2 Char"/>
    <w:basedOn w:val="DefaultParagraphFont"/>
    <w:link w:val="Heading2"/>
    <w:rsid w:val="00111D1D"/>
    <w:rPr>
      <w:rFonts w:ascii="Georgia" w:eastAsia="Times New Roman" w:hAnsi="Georgia" w:cs="Arial"/>
      <w:b/>
      <w:bCs/>
      <w:i/>
      <w:iCs/>
      <w:color w:val="595959" w:themeColor="text1" w:themeTint="A6"/>
      <w:spacing w:val="2"/>
      <w:sz w:val="21"/>
    </w:rPr>
  </w:style>
  <w:style w:type="paragraph" w:styleId="Title">
    <w:name w:val="Title"/>
    <w:basedOn w:val="Normal"/>
    <w:link w:val="TitleChar"/>
    <w:qFormat/>
    <w:rsid w:val="0020717B"/>
    <w:pPr>
      <w:tabs>
        <w:tab w:val="left" w:pos="480"/>
        <w:tab w:val="left" w:pos="960"/>
        <w:tab w:val="left" w:pos="1440"/>
        <w:tab w:val="left" w:pos="1920"/>
        <w:tab w:val="left" w:pos="2400"/>
        <w:tab w:val="left" w:pos="2880"/>
        <w:tab w:val="left" w:pos="3360"/>
        <w:tab w:val="left" w:pos="3840"/>
        <w:tab w:val="left" w:pos="4320"/>
      </w:tabs>
      <w:suppressAutoHyphens/>
      <w:spacing w:after="120"/>
    </w:pPr>
    <w:rPr>
      <w:rFonts w:ascii="Georgia" w:hAnsi="Georgia" w:cs="Arial"/>
      <w:i/>
      <w:noProof/>
      <w:sz w:val="48"/>
      <w:szCs w:val="52"/>
    </w:rPr>
  </w:style>
  <w:style w:type="character" w:customStyle="1" w:styleId="TitleChar">
    <w:name w:val="Title Char"/>
    <w:basedOn w:val="DefaultParagraphFont"/>
    <w:link w:val="Title"/>
    <w:rsid w:val="0020717B"/>
    <w:rPr>
      <w:rFonts w:ascii="Georgia" w:eastAsia="Times New Roman" w:hAnsi="Georgia" w:cs="Arial"/>
      <w:i/>
      <w:noProof/>
      <w:color w:val="595959" w:themeColor="text1" w:themeTint="A6"/>
      <w:sz w:val="48"/>
      <w:szCs w:val="52"/>
    </w:rPr>
  </w:style>
  <w:style w:type="paragraph" w:customStyle="1" w:styleId="Subhead1">
    <w:name w:val="Subhead 1"/>
    <w:basedOn w:val="Normal"/>
    <w:qFormat/>
    <w:rsid w:val="00526624"/>
    <w:rPr>
      <w:rFonts w:ascii="Georgia" w:hAnsi="Georgia"/>
      <w:i/>
      <w:sz w:val="22"/>
    </w:rPr>
  </w:style>
  <w:style w:type="paragraph" w:styleId="NoSpacing">
    <w:name w:val="No Spacing"/>
    <w:basedOn w:val="BodyText"/>
    <w:uiPriority w:val="1"/>
    <w:qFormat/>
    <w:rsid w:val="00567511"/>
    <w:rPr>
      <w:rFonts w:ascii="Arial" w:hAnsi="Arial"/>
    </w:rPr>
  </w:style>
  <w:style w:type="paragraph" w:styleId="TOC7">
    <w:name w:val="toc 7"/>
    <w:basedOn w:val="Normal"/>
    <w:next w:val="Normal"/>
    <w:autoRedefine/>
    <w:uiPriority w:val="39"/>
    <w:semiHidden/>
    <w:unhideWhenUsed/>
    <w:rsid w:val="0040074E"/>
    <w:pPr>
      <w:spacing w:after="100"/>
      <w:ind w:left="1200"/>
    </w:pPr>
  </w:style>
  <w:style w:type="character" w:styleId="PageNumber">
    <w:name w:val="page number"/>
    <w:basedOn w:val="DefaultParagraphFont"/>
    <w:uiPriority w:val="99"/>
    <w:semiHidden/>
    <w:unhideWhenUsed/>
    <w:rsid w:val="00796610"/>
  </w:style>
  <w:style w:type="paragraph" w:customStyle="1" w:styleId="Subhead2">
    <w:name w:val="Subhead 2"/>
    <w:basedOn w:val="BodyText"/>
    <w:qFormat/>
    <w:rsid w:val="00111D1D"/>
    <w:pPr>
      <w:spacing w:before="360"/>
    </w:pPr>
    <w:rPr>
      <w:rFonts w:ascii="Arial" w:hAnsi="Arial"/>
      <w:color w:val="595959" w:themeColor="text1" w:themeTint="A6"/>
    </w:rPr>
  </w:style>
  <w:style w:type="paragraph" w:styleId="FootnoteText">
    <w:name w:val="footnote text"/>
    <w:basedOn w:val="Normal"/>
    <w:link w:val="FootnoteTextChar"/>
    <w:uiPriority w:val="99"/>
    <w:unhideWhenUsed/>
    <w:qFormat/>
    <w:rsid w:val="00526624"/>
    <w:pPr>
      <w:spacing w:before="140" w:after="140"/>
    </w:pPr>
    <w:rPr>
      <w:sz w:val="14"/>
    </w:rPr>
  </w:style>
  <w:style w:type="character" w:customStyle="1" w:styleId="FootnoteTextChar">
    <w:name w:val="Footnote Text Char"/>
    <w:basedOn w:val="DefaultParagraphFont"/>
    <w:link w:val="FootnoteText"/>
    <w:uiPriority w:val="99"/>
    <w:rsid w:val="00526624"/>
    <w:rPr>
      <w:rFonts w:ascii="Arial" w:eastAsia="Times New Roman" w:hAnsi="Arial" w:cs="Times New Roman"/>
      <w:color w:val="595959" w:themeColor="text1" w:themeTint="A6"/>
      <w:sz w:val="14"/>
    </w:rPr>
  </w:style>
  <w:style w:type="character" w:styleId="FootnoteReference">
    <w:name w:val="footnote reference"/>
    <w:basedOn w:val="DefaultParagraphFont"/>
    <w:uiPriority w:val="99"/>
    <w:unhideWhenUsed/>
    <w:qFormat/>
    <w:rsid w:val="00526624"/>
    <w:rPr>
      <w:rFonts w:ascii="Georgia" w:hAnsi="Georgia"/>
      <w:b w:val="0"/>
      <w:i w:val="0"/>
      <w:color w:val="595959" w:themeColor="text1" w:themeTint="A6"/>
      <w:sz w:val="20"/>
      <w:vertAlign w:val="superscript"/>
    </w:rPr>
  </w:style>
  <w:style w:type="character" w:customStyle="1" w:styleId="Heading3Char">
    <w:name w:val="Heading 3 Char"/>
    <w:basedOn w:val="DefaultParagraphFont"/>
    <w:link w:val="Heading3"/>
    <w:uiPriority w:val="9"/>
    <w:rsid w:val="002E5910"/>
    <w:rPr>
      <w:rFonts w:ascii="Arial" w:eastAsiaTheme="majorEastAsia" w:hAnsi="Arial" w:cstheme="majorBidi"/>
      <w:bCs/>
      <w:color w:val="0B86A3"/>
      <w:sz w:val="20"/>
    </w:rPr>
  </w:style>
  <w:style w:type="paragraph" w:styleId="Subtitle">
    <w:name w:val="Subtitle"/>
    <w:basedOn w:val="Normal"/>
    <w:next w:val="Normal"/>
    <w:link w:val="SubtitleChar"/>
    <w:uiPriority w:val="11"/>
    <w:qFormat/>
    <w:rsid w:val="002E5910"/>
    <w:pPr>
      <w:numPr>
        <w:ilvl w:val="1"/>
      </w:numPr>
    </w:pPr>
    <w:rPr>
      <w:rFonts w:eastAsiaTheme="majorEastAsia" w:cstheme="majorBidi"/>
      <w:i/>
      <w:iCs/>
      <w:color w:val="0B86A3"/>
      <w:spacing w:val="15"/>
    </w:rPr>
  </w:style>
  <w:style w:type="character" w:customStyle="1" w:styleId="SubtitleChar">
    <w:name w:val="Subtitle Char"/>
    <w:basedOn w:val="DefaultParagraphFont"/>
    <w:link w:val="Subtitle"/>
    <w:uiPriority w:val="11"/>
    <w:rsid w:val="002E5910"/>
    <w:rPr>
      <w:rFonts w:ascii="Arial" w:eastAsiaTheme="majorEastAsia" w:hAnsi="Arial" w:cstheme="majorBidi"/>
      <w:i/>
      <w:iCs/>
      <w:color w:val="0B86A3"/>
      <w:spacing w:val="15"/>
      <w:sz w:val="20"/>
    </w:rPr>
  </w:style>
  <w:style w:type="character" w:styleId="SubtleEmphasis">
    <w:name w:val="Subtle Emphasis"/>
    <w:basedOn w:val="DefaultParagraphFont"/>
    <w:uiPriority w:val="19"/>
    <w:qFormat/>
    <w:rsid w:val="002E5910"/>
    <w:rPr>
      <w:rFonts w:ascii="Georgia" w:hAnsi="Georgia"/>
      <w:b w:val="0"/>
      <w:i/>
      <w:iCs/>
      <w:color w:val="0B86A3"/>
      <w:sz w:val="18"/>
    </w:rPr>
  </w:style>
  <w:style w:type="character" w:styleId="Emphasis">
    <w:name w:val="Emphasis"/>
    <w:basedOn w:val="DefaultParagraphFont"/>
    <w:uiPriority w:val="20"/>
    <w:qFormat/>
    <w:rsid w:val="001D4075"/>
    <w:rPr>
      <w:rFonts w:ascii="Georgia" w:hAnsi="Georgia"/>
      <w:b w:val="0"/>
      <w:i/>
      <w:iCs/>
      <w:color w:val="595959" w:themeColor="text1" w:themeTint="A6"/>
      <w:sz w:val="18"/>
    </w:rPr>
  </w:style>
  <w:style w:type="character" w:styleId="IntenseEmphasis">
    <w:name w:val="Intense Emphasis"/>
    <w:basedOn w:val="DefaultParagraphFont"/>
    <w:uiPriority w:val="21"/>
    <w:qFormat/>
    <w:rsid w:val="002E5910"/>
    <w:rPr>
      <w:rFonts w:ascii="Georgia" w:hAnsi="Georgia"/>
      <w:b/>
      <w:bCs/>
      <w:i/>
      <w:iCs/>
      <w:color w:val="0B86A3"/>
      <w:sz w:val="18"/>
    </w:rPr>
  </w:style>
  <w:style w:type="character" w:styleId="Strong">
    <w:name w:val="Strong"/>
    <w:basedOn w:val="DefaultParagraphFont"/>
    <w:uiPriority w:val="22"/>
    <w:qFormat/>
    <w:rsid w:val="001D4075"/>
    <w:rPr>
      <w:rFonts w:ascii="Georgia" w:hAnsi="Georgia"/>
      <w:b/>
      <w:bCs/>
      <w:i w:val="0"/>
      <w:color w:val="595959" w:themeColor="text1" w:themeTint="A6"/>
      <w:sz w:val="18"/>
    </w:rPr>
  </w:style>
  <w:style w:type="paragraph" w:styleId="Quote">
    <w:name w:val="Quote"/>
    <w:basedOn w:val="Normal"/>
    <w:next w:val="Normal"/>
    <w:link w:val="QuoteChar"/>
    <w:uiPriority w:val="29"/>
    <w:qFormat/>
    <w:rsid w:val="002E5910"/>
    <w:rPr>
      <w:i/>
      <w:iCs/>
      <w:color w:val="0B86A3"/>
    </w:rPr>
  </w:style>
  <w:style w:type="character" w:customStyle="1" w:styleId="QuoteChar">
    <w:name w:val="Quote Char"/>
    <w:basedOn w:val="DefaultParagraphFont"/>
    <w:link w:val="Quote"/>
    <w:uiPriority w:val="29"/>
    <w:rsid w:val="002E5910"/>
    <w:rPr>
      <w:rFonts w:ascii="Arial" w:eastAsia="Times New Roman" w:hAnsi="Arial" w:cs="Times New Roman"/>
      <w:i/>
      <w:iCs/>
      <w:color w:val="0B86A3"/>
      <w:sz w:val="20"/>
    </w:rPr>
  </w:style>
  <w:style w:type="paragraph" w:styleId="IntenseQuote">
    <w:name w:val="Intense Quote"/>
    <w:basedOn w:val="Normal"/>
    <w:next w:val="Normal"/>
    <w:link w:val="IntenseQuoteChar"/>
    <w:uiPriority w:val="30"/>
    <w:qFormat/>
    <w:rsid w:val="002E5910"/>
    <w:pPr>
      <w:pBdr>
        <w:bottom w:val="single" w:sz="4" w:space="4" w:color="4F81BD" w:themeColor="accent1"/>
      </w:pBdr>
      <w:spacing w:before="200" w:after="280"/>
      <w:ind w:left="936" w:right="936"/>
    </w:pPr>
    <w:rPr>
      <w:b/>
      <w:bCs/>
      <w:i/>
      <w:iCs/>
      <w:color w:val="0B86A3"/>
    </w:rPr>
  </w:style>
  <w:style w:type="character" w:customStyle="1" w:styleId="IntenseQuoteChar">
    <w:name w:val="Intense Quote Char"/>
    <w:basedOn w:val="DefaultParagraphFont"/>
    <w:link w:val="IntenseQuote"/>
    <w:uiPriority w:val="30"/>
    <w:rsid w:val="002E5910"/>
    <w:rPr>
      <w:rFonts w:ascii="Arial" w:eastAsia="Times New Roman" w:hAnsi="Arial" w:cs="Times New Roman"/>
      <w:b/>
      <w:bCs/>
      <w:i/>
      <w:iCs/>
      <w:color w:val="0B86A3"/>
      <w:sz w:val="20"/>
    </w:rPr>
  </w:style>
  <w:style w:type="character" w:styleId="SubtleReference">
    <w:name w:val="Subtle Reference"/>
    <w:basedOn w:val="DefaultParagraphFont"/>
    <w:uiPriority w:val="31"/>
    <w:qFormat/>
    <w:rsid w:val="002E5910"/>
    <w:rPr>
      <w:rFonts w:ascii="Arial" w:hAnsi="Arial"/>
      <w:smallCaps/>
      <w:color w:val="0B86A3"/>
      <w:sz w:val="18"/>
      <w:u w:val="single"/>
    </w:rPr>
  </w:style>
  <w:style w:type="character" w:styleId="IntenseReference">
    <w:name w:val="Intense Reference"/>
    <w:basedOn w:val="DefaultParagraphFont"/>
    <w:uiPriority w:val="32"/>
    <w:qFormat/>
    <w:rsid w:val="002E5910"/>
    <w:rPr>
      <w:rFonts w:ascii="Arial" w:hAnsi="Arial"/>
      <w:b/>
      <w:bCs/>
      <w:i w:val="0"/>
      <w:smallCaps/>
      <w:color w:val="0B86A3"/>
      <w:spacing w:val="5"/>
      <w:sz w:val="18"/>
      <w:u w:val="single"/>
    </w:rPr>
  </w:style>
  <w:style w:type="character" w:styleId="BookTitle">
    <w:name w:val="Book Title"/>
    <w:basedOn w:val="DefaultParagraphFont"/>
    <w:uiPriority w:val="33"/>
    <w:qFormat/>
    <w:rsid w:val="002E5910"/>
    <w:rPr>
      <w:rFonts w:ascii="Georgia" w:hAnsi="Georgia"/>
      <w:b/>
      <w:bCs/>
      <w:i/>
      <w:smallCaps/>
      <w:color w:val="0B86A3"/>
      <w:spacing w:val="5"/>
      <w:sz w:val="18"/>
    </w:rPr>
  </w:style>
  <w:style w:type="paragraph" w:styleId="ListParagraph">
    <w:name w:val="List Paragraph"/>
    <w:basedOn w:val="Normal"/>
    <w:uiPriority w:val="34"/>
    <w:qFormat/>
    <w:rsid w:val="001D4075"/>
    <w:pPr>
      <w:ind w:left="720"/>
      <w:contextualSpacing/>
    </w:pPr>
  </w:style>
  <w:style w:type="paragraph" w:styleId="NormalWeb">
    <w:name w:val="Normal (Web)"/>
    <w:basedOn w:val="Normal"/>
    <w:uiPriority w:val="99"/>
    <w:semiHidden/>
    <w:unhideWhenUsed/>
    <w:rsid w:val="00974B80"/>
    <w:pPr>
      <w:spacing w:before="100" w:beforeAutospacing="1" w:after="100" w:afterAutospacing="1"/>
    </w:pPr>
    <w:rPr>
      <w:rFonts w:ascii="Times" w:eastAsiaTheme="minorEastAsia" w:hAnsi="Times"/>
      <w:color w:val="auto"/>
      <w:szCs w:val="20"/>
    </w:rPr>
  </w:style>
  <w:style w:type="paragraph" w:customStyle="1" w:styleId="ImageDescription">
    <w:name w:val="Image Description"/>
    <w:basedOn w:val="Heading2"/>
    <w:qFormat/>
    <w:rsid w:val="00D42E98"/>
    <w:pPr>
      <w:spacing w:before="0"/>
    </w:pPr>
    <w:rPr>
      <w:sz w:val="16"/>
    </w:rPr>
  </w:style>
  <w:style w:type="paragraph" w:customStyle="1" w:styleId="ContactHeader">
    <w:name w:val="Contact Header"/>
    <w:basedOn w:val="Heading3"/>
    <w:qFormat/>
    <w:rsid w:val="002E5910"/>
    <w:pPr>
      <w:jc w:val="center"/>
    </w:pPr>
    <w:rPr>
      <w:rFonts w:ascii="Georgia" w:hAnsi="Georgia"/>
    </w:rPr>
  </w:style>
  <w:style w:type="paragraph" w:customStyle="1" w:styleId="ContactBody">
    <w:name w:val="Contact Body"/>
    <w:basedOn w:val="Normal"/>
    <w:qFormat/>
    <w:rsid w:val="00B13126"/>
    <w:pPr>
      <w:jc w:val="center"/>
    </w:pPr>
    <w:rPr>
      <w:rFonts w:ascii="Georgia" w:hAnsi="Georgia"/>
      <w:sz w:val="16"/>
      <w:szCs w:val="16"/>
    </w:rPr>
  </w:style>
  <w:style w:type="character" w:styleId="Hyperlink">
    <w:name w:val="Hyperlink"/>
    <w:basedOn w:val="DefaultParagraphFont"/>
    <w:uiPriority w:val="99"/>
    <w:unhideWhenUsed/>
    <w:rsid w:val="002E5910"/>
    <w:rPr>
      <w:color w:val="0B86A3"/>
      <w:u w:val="none"/>
    </w:rPr>
  </w:style>
  <w:style w:type="paragraph" w:customStyle="1" w:styleId="ContactTitle">
    <w:name w:val="Contact Title"/>
    <w:basedOn w:val="ContactHeader"/>
    <w:qFormat/>
    <w:rsid w:val="00D42E98"/>
    <w:pPr>
      <w:spacing w:before="240"/>
    </w:pPr>
    <w:rPr>
      <w:color w:val="595959" w:themeColor="text1" w:themeTint="A6"/>
    </w:rPr>
  </w:style>
  <w:style w:type="paragraph" w:customStyle="1" w:styleId="ContactSubhead">
    <w:name w:val="Contact Subhead"/>
    <w:basedOn w:val="Normal"/>
    <w:qFormat/>
    <w:rsid w:val="00B13126"/>
    <w:pPr>
      <w:jc w:val="center"/>
    </w:pPr>
    <w:rPr>
      <w:rFonts w:ascii="Georgia" w:hAnsi="Georgia"/>
      <w:b/>
      <w:sz w:val="16"/>
      <w:szCs w:val="16"/>
    </w:rPr>
  </w:style>
  <w:style w:type="paragraph" w:customStyle="1" w:styleId="Logo">
    <w:name w:val="Logo"/>
    <w:basedOn w:val="Normal"/>
    <w:qFormat/>
    <w:rsid w:val="0020717B"/>
    <w:pPr>
      <w:spacing w:after="1220"/>
    </w:pPr>
  </w:style>
  <w:style w:type="paragraph" w:styleId="Caption">
    <w:name w:val="caption"/>
    <w:basedOn w:val="Normal"/>
    <w:next w:val="Normal"/>
    <w:uiPriority w:val="35"/>
    <w:unhideWhenUsed/>
    <w:qFormat/>
    <w:rsid w:val="001A4B0A"/>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7E5A60"/>
    <w:rPr>
      <w:color w:val="800080" w:themeColor="followedHyperlink"/>
      <w:u w:val="single"/>
    </w:rPr>
  </w:style>
  <w:style w:type="character" w:styleId="CommentReference">
    <w:name w:val="annotation reference"/>
    <w:basedOn w:val="DefaultParagraphFont"/>
    <w:uiPriority w:val="99"/>
    <w:semiHidden/>
    <w:unhideWhenUsed/>
    <w:rsid w:val="00787FC5"/>
    <w:rPr>
      <w:sz w:val="16"/>
      <w:szCs w:val="16"/>
    </w:rPr>
  </w:style>
  <w:style w:type="paragraph" w:styleId="CommentText">
    <w:name w:val="annotation text"/>
    <w:basedOn w:val="Normal"/>
    <w:link w:val="CommentTextChar"/>
    <w:uiPriority w:val="99"/>
    <w:semiHidden/>
    <w:unhideWhenUsed/>
    <w:rsid w:val="00787FC5"/>
    <w:rPr>
      <w:szCs w:val="20"/>
    </w:rPr>
  </w:style>
  <w:style w:type="character" w:customStyle="1" w:styleId="CommentTextChar">
    <w:name w:val="Comment Text Char"/>
    <w:basedOn w:val="DefaultParagraphFont"/>
    <w:link w:val="CommentText"/>
    <w:uiPriority w:val="99"/>
    <w:semiHidden/>
    <w:rsid w:val="00787FC5"/>
    <w:rPr>
      <w:rFonts w:ascii="Arial" w:eastAsia="Times New Roman" w:hAnsi="Arial" w:cs="Times New Roman"/>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787FC5"/>
    <w:rPr>
      <w:b/>
      <w:bCs/>
    </w:rPr>
  </w:style>
  <w:style w:type="character" w:customStyle="1" w:styleId="CommentSubjectChar">
    <w:name w:val="Comment Subject Char"/>
    <w:basedOn w:val="CommentTextChar"/>
    <w:link w:val="CommentSubject"/>
    <w:uiPriority w:val="99"/>
    <w:semiHidden/>
    <w:rsid w:val="00787FC5"/>
    <w:rPr>
      <w:rFonts w:ascii="Arial" w:eastAsia="Times New Roman" w:hAnsi="Arial" w:cs="Times New Roman"/>
      <w:b/>
      <w:bCs/>
      <w:color w:val="595959" w:themeColor="text1" w:themeTint="A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099"/>
    <w:rPr>
      <w:rFonts w:ascii="Arial" w:eastAsia="Times New Roman" w:hAnsi="Arial" w:cs="Times New Roman"/>
      <w:color w:val="595959" w:themeColor="text1" w:themeTint="A6"/>
      <w:sz w:val="20"/>
    </w:rPr>
  </w:style>
  <w:style w:type="paragraph" w:styleId="Heading1">
    <w:name w:val="heading 1"/>
    <w:basedOn w:val="Normal"/>
    <w:next w:val="Normal"/>
    <w:link w:val="Heading1Char"/>
    <w:qFormat/>
    <w:rsid w:val="00447099"/>
    <w:pPr>
      <w:tabs>
        <w:tab w:val="left" w:pos="480"/>
        <w:tab w:val="left" w:pos="960"/>
        <w:tab w:val="left" w:pos="1440"/>
        <w:tab w:val="left" w:pos="1920"/>
        <w:tab w:val="left" w:pos="2400"/>
        <w:tab w:val="left" w:pos="2880"/>
        <w:tab w:val="left" w:pos="3360"/>
        <w:tab w:val="left" w:pos="3840"/>
        <w:tab w:val="left" w:pos="4320"/>
      </w:tabs>
      <w:suppressAutoHyphens/>
      <w:outlineLvl w:val="0"/>
    </w:pPr>
    <w:rPr>
      <w:rFonts w:cs="Courier New"/>
      <w:sz w:val="32"/>
      <w:szCs w:val="32"/>
    </w:rPr>
  </w:style>
  <w:style w:type="paragraph" w:styleId="Heading2">
    <w:name w:val="heading 2"/>
    <w:basedOn w:val="Normal"/>
    <w:link w:val="Heading2Char"/>
    <w:qFormat/>
    <w:rsid w:val="00111D1D"/>
    <w:pPr>
      <w:keepNext/>
      <w:suppressAutoHyphens/>
      <w:spacing w:before="240"/>
      <w:outlineLvl w:val="1"/>
    </w:pPr>
    <w:rPr>
      <w:rFonts w:ascii="Georgia" w:hAnsi="Georgia" w:cs="Arial"/>
      <w:b/>
      <w:bCs/>
      <w:i/>
      <w:iCs/>
      <w:spacing w:val="2"/>
      <w:sz w:val="21"/>
    </w:rPr>
  </w:style>
  <w:style w:type="paragraph" w:styleId="Heading3">
    <w:name w:val="heading 3"/>
    <w:basedOn w:val="Normal"/>
    <w:next w:val="Normal"/>
    <w:link w:val="Heading3Char"/>
    <w:uiPriority w:val="9"/>
    <w:unhideWhenUsed/>
    <w:qFormat/>
    <w:rsid w:val="002E5910"/>
    <w:pPr>
      <w:keepNext/>
      <w:keepLines/>
      <w:spacing w:before="200"/>
      <w:outlineLvl w:val="2"/>
    </w:pPr>
    <w:rPr>
      <w:rFonts w:eastAsiaTheme="majorEastAsia" w:cstheme="majorBidi"/>
      <w:bCs/>
      <w:color w:val="0B86A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over Page"/>
    <w:basedOn w:val="Normal"/>
    <w:link w:val="HeaderChar"/>
    <w:uiPriority w:val="99"/>
    <w:unhideWhenUsed/>
    <w:qFormat/>
    <w:rsid w:val="001256EA"/>
    <w:pPr>
      <w:tabs>
        <w:tab w:val="center" w:pos="4320"/>
        <w:tab w:val="right" w:pos="8640"/>
      </w:tabs>
    </w:pPr>
  </w:style>
  <w:style w:type="character" w:customStyle="1" w:styleId="HeaderChar">
    <w:name w:val="Header Char"/>
    <w:aliases w:val="Header Cover Page Char"/>
    <w:basedOn w:val="DefaultParagraphFont"/>
    <w:link w:val="Header"/>
    <w:uiPriority w:val="99"/>
    <w:rsid w:val="001256EA"/>
  </w:style>
  <w:style w:type="paragraph" w:styleId="Footer">
    <w:name w:val="footer"/>
    <w:basedOn w:val="Normal"/>
    <w:link w:val="FooterChar"/>
    <w:uiPriority w:val="99"/>
    <w:unhideWhenUsed/>
    <w:qFormat/>
    <w:rsid w:val="002E5910"/>
    <w:pPr>
      <w:tabs>
        <w:tab w:val="center" w:pos="4320"/>
        <w:tab w:val="right" w:pos="8640"/>
      </w:tabs>
    </w:pPr>
    <w:rPr>
      <w:b/>
      <w:color w:val="0B86A3"/>
      <w:sz w:val="12"/>
    </w:rPr>
  </w:style>
  <w:style w:type="character" w:customStyle="1" w:styleId="FooterChar">
    <w:name w:val="Footer Char"/>
    <w:basedOn w:val="DefaultParagraphFont"/>
    <w:link w:val="Footer"/>
    <w:uiPriority w:val="99"/>
    <w:rsid w:val="002E5910"/>
    <w:rPr>
      <w:rFonts w:ascii="Arial" w:eastAsia="Times New Roman" w:hAnsi="Arial" w:cs="Times New Roman"/>
      <w:b/>
      <w:color w:val="0B86A3"/>
      <w:sz w:val="12"/>
    </w:rPr>
  </w:style>
  <w:style w:type="paragraph" w:styleId="BalloonText">
    <w:name w:val="Balloon Text"/>
    <w:basedOn w:val="Normal"/>
    <w:link w:val="BalloonTextChar"/>
    <w:uiPriority w:val="99"/>
    <w:semiHidden/>
    <w:unhideWhenUsed/>
    <w:rsid w:val="001256EA"/>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1256EA"/>
    <w:rPr>
      <w:rFonts w:ascii="Lucida Grande" w:hAnsi="Lucida Grande" w:cs="Lucida Grande"/>
      <w:sz w:val="18"/>
      <w:szCs w:val="18"/>
    </w:rPr>
  </w:style>
  <w:style w:type="paragraph" w:styleId="BodyText">
    <w:name w:val="Body Text"/>
    <w:basedOn w:val="Normal"/>
    <w:link w:val="BodyTextChar"/>
    <w:qFormat/>
    <w:rsid w:val="00614190"/>
    <w:pPr>
      <w:suppressAutoHyphens/>
      <w:spacing w:before="60" w:after="120" w:line="276" w:lineRule="auto"/>
    </w:pPr>
    <w:rPr>
      <w:rFonts w:ascii="Georgia" w:hAnsi="Georgia"/>
      <w:color w:val="404040" w:themeColor="text1" w:themeTint="BF"/>
    </w:rPr>
  </w:style>
  <w:style w:type="character" w:customStyle="1" w:styleId="BodyTextChar">
    <w:name w:val="Body Text Char"/>
    <w:basedOn w:val="DefaultParagraphFont"/>
    <w:link w:val="BodyText"/>
    <w:rsid w:val="00614190"/>
    <w:rPr>
      <w:rFonts w:ascii="Georgia" w:eastAsia="Times New Roman" w:hAnsi="Georgia" w:cs="Times New Roman"/>
      <w:color w:val="404040" w:themeColor="text1" w:themeTint="BF"/>
      <w:sz w:val="20"/>
    </w:rPr>
  </w:style>
  <w:style w:type="character" w:customStyle="1" w:styleId="Heading1Char">
    <w:name w:val="Heading 1 Char"/>
    <w:basedOn w:val="DefaultParagraphFont"/>
    <w:link w:val="Heading1"/>
    <w:rsid w:val="00447099"/>
    <w:rPr>
      <w:rFonts w:ascii="Arial" w:eastAsia="Times New Roman" w:hAnsi="Arial" w:cs="Courier New"/>
      <w:color w:val="595959" w:themeColor="text1" w:themeTint="A6"/>
      <w:sz w:val="32"/>
      <w:szCs w:val="32"/>
    </w:rPr>
  </w:style>
  <w:style w:type="character" w:customStyle="1" w:styleId="Heading2Char">
    <w:name w:val="Heading 2 Char"/>
    <w:basedOn w:val="DefaultParagraphFont"/>
    <w:link w:val="Heading2"/>
    <w:rsid w:val="00111D1D"/>
    <w:rPr>
      <w:rFonts w:ascii="Georgia" w:eastAsia="Times New Roman" w:hAnsi="Georgia" w:cs="Arial"/>
      <w:b/>
      <w:bCs/>
      <w:i/>
      <w:iCs/>
      <w:color w:val="595959" w:themeColor="text1" w:themeTint="A6"/>
      <w:spacing w:val="2"/>
      <w:sz w:val="21"/>
    </w:rPr>
  </w:style>
  <w:style w:type="paragraph" w:styleId="Title">
    <w:name w:val="Title"/>
    <w:basedOn w:val="Normal"/>
    <w:link w:val="TitleChar"/>
    <w:qFormat/>
    <w:rsid w:val="0020717B"/>
    <w:pPr>
      <w:tabs>
        <w:tab w:val="left" w:pos="480"/>
        <w:tab w:val="left" w:pos="960"/>
        <w:tab w:val="left" w:pos="1440"/>
        <w:tab w:val="left" w:pos="1920"/>
        <w:tab w:val="left" w:pos="2400"/>
        <w:tab w:val="left" w:pos="2880"/>
        <w:tab w:val="left" w:pos="3360"/>
        <w:tab w:val="left" w:pos="3840"/>
        <w:tab w:val="left" w:pos="4320"/>
      </w:tabs>
      <w:suppressAutoHyphens/>
      <w:spacing w:after="120"/>
    </w:pPr>
    <w:rPr>
      <w:rFonts w:ascii="Georgia" w:hAnsi="Georgia" w:cs="Arial"/>
      <w:i/>
      <w:noProof/>
      <w:sz w:val="48"/>
      <w:szCs w:val="52"/>
    </w:rPr>
  </w:style>
  <w:style w:type="character" w:customStyle="1" w:styleId="TitleChar">
    <w:name w:val="Title Char"/>
    <w:basedOn w:val="DefaultParagraphFont"/>
    <w:link w:val="Title"/>
    <w:rsid w:val="0020717B"/>
    <w:rPr>
      <w:rFonts w:ascii="Georgia" w:eastAsia="Times New Roman" w:hAnsi="Georgia" w:cs="Arial"/>
      <w:i/>
      <w:noProof/>
      <w:color w:val="595959" w:themeColor="text1" w:themeTint="A6"/>
      <w:sz w:val="48"/>
      <w:szCs w:val="52"/>
    </w:rPr>
  </w:style>
  <w:style w:type="paragraph" w:customStyle="1" w:styleId="Subhead1">
    <w:name w:val="Subhead 1"/>
    <w:basedOn w:val="Normal"/>
    <w:qFormat/>
    <w:rsid w:val="00526624"/>
    <w:rPr>
      <w:rFonts w:ascii="Georgia" w:hAnsi="Georgia"/>
      <w:i/>
      <w:sz w:val="22"/>
    </w:rPr>
  </w:style>
  <w:style w:type="paragraph" w:styleId="NoSpacing">
    <w:name w:val="No Spacing"/>
    <w:basedOn w:val="BodyText"/>
    <w:uiPriority w:val="1"/>
    <w:qFormat/>
    <w:rsid w:val="00567511"/>
    <w:rPr>
      <w:rFonts w:ascii="Arial" w:hAnsi="Arial"/>
    </w:rPr>
  </w:style>
  <w:style w:type="paragraph" w:styleId="TOC7">
    <w:name w:val="toc 7"/>
    <w:basedOn w:val="Normal"/>
    <w:next w:val="Normal"/>
    <w:autoRedefine/>
    <w:uiPriority w:val="39"/>
    <w:semiHidden/>
    <w:unhideWhenUsed/>
    <w:rsid w:val="0040074E"/>
    <w:pPr>
      <w:spacing w:after="100"/>
      <w:ind w:left="1200"/>
    </w:pPr>
  </w:style>
  <w:style w:type="character" w:styleId="PageNumber">
    <w:name w:val="page number"/>
    <w:basedOn w:val="DefaultParagraphFont"/>
    <w:uiPriority w:val="99"/>
    <w:semiHidden/>
    <w:unhideWhenUsed/>
    <w:rsid w:val="00796610"/>
  </w:style>
  <w:style w:type="paragraph" w:customStyle="1" w:styleId="Subhead2">
    <w:name w:val="Subhead 2"/>
    <w:basedOn w:val="BodyText"/>
    <w:qFormat/>
    <w:rsid w:val="00111D1D"/>
    <w:pPr>
      <w:spacing w:before="360"/>
    </w:pPr>
    <w:rPr>
      <w:rFonts w:ascii="Arial" w:hAnsi="Arial"/>
      <w:color w:val="595959" w:themeColor="text1" w:themeTint="A6"/>
    </w:rPr>
  </w:style>
  <w:style w:type="paragraph" w:styleId="FootnoteText">
    <w:name w:val="footnote text"/>
    <w:basedOn w:val="Normal"/>
    <w:link w:val="FootnoteTextChar"/>
    <w:uiPriority w:val="99"/>
    <w:unhideWhenUsed/>
    <w:qFormat/>
    <w:rsid w:val="00526624"/>
    <w:pPr>
      <w:spacing w:before="140" w:after="140"/>
    </w:pPr>
    <w:rPr>
      <w:sz w:val="14"/>
    </w:rPr>
  </w:style>
  <w:style w:type="character" w:customStyle="1" w:styleId="FootnoteTextChar">
    <w:name w:val="Footnote Text Char"/>
    <w:basedOn w:val="DefaultParagraphFont"/>
    <w:link w:val="FootnoteText"/>
    <w:uiPriority w:val="99"/>
    <w:rsid w:val="00526624"/>
    <w:rPr>
      <w:rFonts w:ascii="Arial" w:eastAsia="Times New Roman" w:hAnsi="Arial" w:cs="Times New Roman"/>
      <w:color w:val="595959" w:themeColor="text1" w:themeTint="A6"/>
      <w:sz w:val="14"/>
    </w:rPr>
  </w:style>
  <w:style w:type="character" w:styleId="FootnoteReference">
    <w:name w:val="footnote reference"/>
    <w:basedOn w:val="DefaultParagraphFont"/>
    <w:uiPriority w:val="99"/>
    <w:unhideWhenUsed/>
    <w:qFormat/>
    <w:rsid w:val="00526624"/>
    <w:rPr>
      <w:rFonts w:ascii="Georgia" w:hAnsi="Georgia"/>
      <w:b w:val="0"/>
      <w:i w:val="0"/>
      <w:color w:val="595959" w:themeColor="text1" w:themeTint="A6"/>
      <w:sz w:val="20"/>
      <w:vertAlign w:val="superscript"/>
    </w:rPr>
  </w:style>
  <w:style w:type="character" w:customStyle="1" w:styleId="Heading3Char">
    <w:name w:val="Heading 3 Char"/>
    <w:basedOn w:val="DefaultParagraphFont"/>
    <w:link w:val="Heading3"/>
    <w:uiPriority w:val="9"/>
    <w:rsid w:val="002E5910"/>
    <w:rPr>
      <w:rFonts w:ascii="Arial" w:eastAsiaTheme="majorEastAsia" w:hAnsi="Arial" w:cstheme="majorBidi"/>
      <w:bCs/>
      <w:color w:val="0B86A3"/>
      <w:sz w:val="20"/>
    </w:rPr>
  </w:style>
  <w:style w:type="paragraph" w:styleId="Subtitle">
    <w:name w:val="Subtitle"/>
    <w:basedOn w:val="Normal"/>
    <w:next w:val="Normal"/>
    <w:link w:val="SubtitleChar"/>
    <w:uiPriority w:val="11"/>
    <w:qFormat/>
    <w:rsid w:val="002E5910"/>
    <w:pPr>
      <w:numPr>
        <w:ilvl w:val="1"/>
      </w:numPr>
    </w:pPr>
    <w:rPr>
      <w:rFonts w:eastAsiaTheme="majorEastAsia" w:cstheme="majorBidi"/>
      <w:i/>
      <w:iCs/>
      <w:color w:val="0B86A3"/>
      <w:spacing w:val="15"/>
    </w:rPr>
  </w:style>
  <w:style w:type="character" w:customStyle="1" w:styleId="SubtitleChar">
    <w:name w:val="Subtitle Char"/>
    <w:basedOn w:val="DefaultParagraphFont"/>
    <w:link w:val="Subtitle"/>
    <w:uiPriority w:val="11"/>
    <w:rsid w:val="002E5910"/>
    <w:rPr>
      <w:rFonts w:ascii="Arial" w:eastAsiaTheme="majorEastAsia" w:hAnsi="Arial" w:cstheme="majorBidi"/>
      <w:i/>
      <w:iCs/>
      <w:color w:val="0B86A3"/>
      <w:spacing w:val="15"/>
      <w:sz w:val="20"/>
    </w:rPr>
  </w:style>
  <w:style w:type="character" w:styleId="SubtleEmphasis">
    <w:name w:val="Subtle Emphasis"/>
    <w:basedOn w:val="DefaultParagraphFont"/>
    <w:uiPriority w:val="19"/>
    <w:qFormat/>
    <w:rsid w:val="002E5910"/>
    <w:rPr>
      <w:rFonts w:ascii="Georgia" w:hAnsi="Georgia"/>
      <w:b w:val="0"/>
      <w:i/>
      <w:iCs/>
      <w:color w:val="0B86A3"/>
      <w:sz w:val="18"/>
    </w:rPr>
  </w:style>
  <w:style w:type="character" w:styleId="Emphasis">
    <w:name w:val="Emphasis"/>
    <w:basedOn w:val="DefaultParagraphFont"/>
    <w:uiPriority w:val="20"/>
    <w:qFormat/>
    <w:rsid w:val="001D4075"/>
    <w:rPr>
      <w:rFonts w:ascii="Georgia" w:hAnsi="Georgia"/>
      <w:b w:val="0"/>
      <w:i/>
      <w:iCs/>
      <w:color w:val="595959" w:themeColor="text1" w:themeTint="A6"/>
      <w:sz w:val="18"/>
    </w:rPr>
  </w:style>
  <w:style w:type="character" w:styleId="IntenseEmphasis">
    <w:name w:val="Intense Emphasis"/>
    <w:basedOn w:val="DefaultParagraphFont"/>
    <w:uiPriority w:val="21"/>
    <w:qFormat/>
    <w:rsid w:val="002E5910"/>
    <w:rPr>
      <w:rFonts w:ascii="Georgia" w:hAnsi="Georgia"/>
      <w:b/>
      <w:bCs/>
      <w:i/>
      <w:iCs/>
      <w:color w:val="0B86A3"/>
      <w:sz w:val="18"/>
    </w:rPr>
  </w:style>
  <w:style w:type="character" w:styleId="Strong">
    <w:name w:val="Strong"/>
    <w:basedOn w:val="DefaultParagraphFont"/>
    <w:uiPriority w:val="22"/>
    <w:qFormat/>
    <w:rsid w:val="001D4075"/>
    <w:rPr>
      <w:rFonts w:ascii="Georgia" w:hAnsi="Georgia"/>
      <w:b/>
      <w:bCs/>
      <w:i w:val="0"/>
      <w:color w:val="595959" w:themeColor="text1" w:themeTint="A6"/>
      <w:sz w:val="18"/>
    </w:rPr>
  </w:style>
  <w:style w:type="paragraph" w:styleId="Quote">
    <w:name w:val="Quote"/>
    <w:basedOn w:val="Normal"/>
    <w:next w:val="Normal"/>
    <w:link w:val="QuoteChar"/>
    <w:uiPriority w:val="29"/>
    <w:qFormat/>
    <w:rsid w:val="002E5910"/>
    <w:rPr>
      <w:i/>
      <w:iCs/>
      <w:color w:val="0B86A3"/>
    </w:rPr>
  </w:style>
  <w:style w:type="character" w:customStyle="1" w:styleId="QuoteChar">
    <w:name w:val="Quote Char"/>
    <w:basedOn w:val="DefaultParagraphFont"/>
    <w:link w:val="Quote"/>
    <w:uiPriority w:val="29"/>
    <w:rsid w:val="002E5910"/>
    <w:rPr>
      <w:rFonts w:ascii="Arial" w:eastAsia="Times New Roman" w:hAnsi="Arial" w:cs="Times New Roman"/>
      <w:i/>
      <w:iCs/>
      <w:color w:val="0B86A3"/>
      <w:sz w:val="20"/>
    </w:rPr>
  </w:style>
  <w:style w:type="paragraph" w:styleId="IntenseQuote">
    <w:name w:val="Intense Quote"/>
    <w:basedOn w:val="Normal"/>
    <w:next w:val="Normal"/>
    <w:link w:val="IntenseQuoteChar"/>
    <w:uiPriority w:val="30"/>
    <w:qFormat/>
    <w:rsid w:val="002E5910"/>
    <w:pPr>
      <w:pBdr>
        <w:bottom w:val="single" w:sz="4" w:space="4" w:color="4F81BD" w:themeColor="accent1"/>
      </w:pBdr>
      <w:spacing w:before="200" w:after="280"/>
      <w:ind w:left="936" w:right="936"/>
    </w:pPr>
    <w:rPr>
      <w:b/>
      <w:bCs/>
      <w:i/>
      <w:iCs/>
      <w:color w:val="0B86A3"/>
    </w:rPr>
  </w:style>
  <w:style w:type="character" w:customStyle="1" w:styleId="IntenseQuoteChar">
    <w:name w:val="Intense Quote Char"/>
    <w:basedOn w:val="DefaultParagraphFont"/>
    <w:link w:val="IntenseQuote"/>
    <w:uiPriority w:val="30"/>
    <w:rsid w:val="002E5910"/>
    <w:rPr>
      <w:rFonts w:ascii="Arial" w:eastAsia="Times New Roman" w:hAnsi="Arial" w:cs="Times New Roman"/>
      <w:b/>
      <w:bCs/>
      <w:i/>
      <w:iCs/>
      <w:color w:val="0B86A3"/>
      <w:sz w:val="20"/>
    </w:rPr>
  </w:style>
  <w:style w:type="character" w:styleId="SubtleReference">
    <w:name w:val="Subtle Reference"/>
    <w:basedOn w:val="DefaultParagraphFont"/>
    <w:uiPriority w:val="31"/>
    <w:qFormat/>
    <w:rsid w:val="002E5910"/>
    <w:rPr>
      <w:rFonts w:ascii="Arial" w:hAnsi="Arial"/>
      <w:smallCaps/>
      <w:color w:val="0B86A3"/>
      <w:sz w:val="18"/>
      <w:u w:val="single"/>
    </w:rPr>
  </w:style>
  <w:style w:type="character" w:styleId="IntenseReference">
    <w:name w:val="Intense Reference"/>
    <w:basedOn w:val="DefaultParagraphFont"/>
    <w:uiPriority w:val="32"/>
    <w:qFormat/>
    <w:rsid w:val="002E5910"/>
    <w:rPr>
      <w:rFonts w:ascii="Arial" w:hAnsi="Arial"/>
      <w:b/>
      <w:bCs/>
      <w:i w:val="0"/>
      <w:smallCaps/>
      <w:color w:val="0B86A3"/>
      <w:spacing w:val="5"/>
      <w:sz w:val="18"/>
      <w:u w:val="single"/>
    </w:rPr>
  </w:style>
  <w:style w:type="character" w:styleId="BookTitle">
    <w:name w:val="Book Title"/>
    <w:basedOn w:val="DefaultParagraphFont"/>
    <w:uiPriority w:val="33"/>
    <w:qFormat/>
    <w:rsid w:val="002E5910"/>
    <w:rPr>
      <w:rFonts w:ascii="Georgia" w:hAnsi="Georgia"/>
      <w:b/>
      <w:bCs/>
      <w:i/>
      <w:smallCaps/>
      <w:color w:val="0B86A3"/>
      <w:spacing w:val="5"/>
      <w:sz w:val="18"/>
    </w:rPr>
  </w:style>
  <w:style w:type="paragraph" w:styleId="ListParagraph">
    <w:name w:val="List Paragraph"/>
    <w:basedOn w:val="Normal"/>
    <w:uiPriority w:val="34"/>
    <w:qFormat/>
    <w:rsid w:val="001D4075"/>
    <w:pPr>
      <w:ind w:left="720"/>
      <w:contextualSpacing/>
    </w:pPr>
  </w:style>
  <w:style w:type="paragraph" w:styleId="NormalWeb">
    <w:name w:val="Normal (Web)"/>
    <w:basedOn w:val="Normal"/>
    <w:uiPriority w:val="99"/>
    <w:semiHidden/>
    <w:unhideWhenUsed/>
    <w:rsid w:val="00974B80"/>
    <w:pPr>
      <w:spacing w:before="100" w:beforeAutospacing="1" w:after="100" w:afterAutospacing="1"/>
    </w:pPr>
    <w:rPr>
      <w:rFonts w:ascii="Times" w:eastAsiaTheme="minorEastAsia" w:hAnsi="Times"/>
      <w:color w:val="auto"/>
      <w:szCs w:val="20"/>
    </w:rPr>
  </w:style>
  <w:style w:type="paragraph" w:customStyle="1" w:styleId="ImageDescription">
    <w:name w:val="Image Description"/>
    <w:basedOn w:val="Heading2"/>
    <w:qFormat/>
    <w:rsid w:val="00D42E98"/>
    <w:pPr>
      <w:spacing w:before="0"/>
    </w:pPr>
    <w:rPr>
      <w:sz w:val="16"/>
    </w:rPr>
  </w:style>
  <w:style w:type="paragraph" w:customStyle="1" w:styleId="ContactHeader">
    <w:name w:val="Contact Header"/>
    <w:basedOn w:val="Heading3"/>
    <w:qFormat/>
    <w:rsid w:val="002E5910"/>
    <w:pPr>
      <w:jc w:val="center"/>
    </w:pPr>
    <w:rPr>
      <w:rFonts w:ascii="Georgia" w:hAnsi="Georgia"/>
    </w:rPr>
  </w:style>
  <w:style w:type="paragraph" w:customStyle="1" w:styleId="ContactBody">
    <w:name w:val="Contact Body"/>
    <w:basedOn w:val="Normal"/>
    <w:qFormat/>
    <w:rsid w:val="00B13126"/>
    <w:pPr>
      <w:jc w:val="center"/>
    </w:pPr>
    <w:rPr>
      <w:rFonts w:ascii="Georgia" w:hAnsi="Georgia"/>
      <w:sz w:val="16"/>
      <w:szCs w:val="16"/>
    </w:rPr>
  </w:style>
  <w:style w:type="character" w:styleId="Hyperlink">
    <w:name w:val="Hyperlink"/>
    <w:basedOn w:val="DefaultParagraphFont"/>
    <w:uiPriority w:val="99"/>
    <w:unhideWhenUsed/>
    <w:rsid w:val="002E5910"/>
    <w:rPr>
      <w:color w:val="0B86A3"/>
      <w:u w:val="none"/>
    </w:rPr>
  </w:style>
  <w:style w:type="paragraph" w:customStyle="1" w:styleId="ContactTitle">
    <w:name w:val="Contact Title"/>
    <w:basedOn w:val="ContactHeader"/>
    <w:qFormat/>
    <w:rsid w:val="00D42E98"/>
    <w:pPr>
      <w:spacing w:before="240"/>
    </w:pPr>
    <w:rPr>
      <w:color w:val="595959" w:themeColor="text1" w:themeTint="A6"/>
    </w:rPr>
  </w:style>
  <w:style w:type="paragraph" w:customStyle="1" w:styleId="ContactSubhead">
    <w:name w:val="Contact Subhead"/>
    <w:basedOn w:val="Normal"/>
    <w:qFormat/>
    <w:rsid w:val="00B13126"/>
    <w:pPr>
      <w:jc w:val="center"/>
    </w:pPr>
    <w:rPr>
      <w:rFonts w:ascii="Georgia" w:hAnsi="Georgia"/>
      <w:b/>
      <w:sz w:val="16"/>
      <w:szCs w:val="16"/>
    </w:rPr>
  </w:style>
  <w:style w:type="paragraph" w:customStyle="1" w:styleId="Logo">
    <w:name w:val="Logo"/>
    <w:basedOn w:val="Normal"/>
    <w:qFormat/>
    <w:rsid w:val="0020717B"/>
    <w:pPr>
      <w:spacing w:after="1220"/>
    </w:pPr>
  </w:style>
  <w:style w:type="paragraph" w:styleId="Caption">
    <w:name w:val="caption"/>
    <w:basedOn w:val="Normal"/>
    <w:next w:val="Normal"/>
    <w:uiPriority w:val="35"/>
    <w:unhideWhenUsed/>
    <w:qFormat/>
    <w:rsid w:val="001A4B0A"/>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7E5A60"/>
    <w:rPr>
      <w:color w:val="800080" w:themeColor="followedHyperlink"/>
      <w:u w:val="single"/>
    </w:rPr>
  </w:style>
  <w:style w:type="character" w:styleId="CommentReference">
    <w:name w:val="annotation reference"/>
    <w:basedOn w:val="DefaultParagraphFont"/>
    <w:uiPriority w:val="99"/>
    <w:semiHidden/>
    <w:unhideWhenUsed/>
    <w:rsid w:val="00787FC5"/>
    <w:rPr>
      <w:sz w:val="16"/>
      <w:szCs w:val="16"/>
    </w:rPr>
  </w:style>
  <w:style w:type="paragraph" w:styleId="CommentText">
    <w:name w:val="annotation text"/>
    <w:basedOn w:val="Normal"/>
    <w:link w:val="CommentTextChar"/>
    <w:uiPriority w:val="99"/>
    <w:semiHidden/>
    <w:unhideWhenUsed/>
    <w:rsid w:val="00787FC5"/>
    <w:rPr>
      <w:szCs w:val="20"/>
    </w:rPr>
  </w:style>
  <w:style w:type="character" w:customStyle="1" w:styleId="CommentTextChar">
    <w:name w:val="Comment Text Char"/>
    <w:basedOn w:val="DefaultParagraphFont"/>
    <w:link w:val="CommentText"/>
    <w:uiPriority w:val="99"/>
    <w:semiHidden/>
    <w:rsid w:val="00787FC5"/>
    <w:rPr>
      <w:rFonts w:ascii="Arial" w:eastAsia="Times New Roman" w:hAnsi="Arial" w:cs="Times New Roman"/>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787FC5"/>
    <w:rPr>
      <w:b/>
      <w:bCs/>
    </w:rPr>
  </w:style>
  <w:style w:type="character" w:customStyle="1" w:styleId="CommentSubjectChar">
    <w:name w:val="Comment Subject Char"/>
    <w:basedOn w:val="CommentTextChar"/>
    <w:link w:val="CommentSubject"/>
    <w:uiPriority w:val="99"/>
    <w:semiHidden/>
    <w:rsid w:val="00787FC5"/>
    <w:rPr>
      <w:rFonts w:ascii="Arial" w:eastAsia="Times New Roman" w:hAnsi="Arial" w:cs="Times New Roman"/>
      <w:b/>
      <w:bCs/>
      <w:color w:val="595959" w:themeColor="text1" w:themeTint="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66901">
      <w:bodyDiv w:val="1"/>
      <w:marLeft w:val="0"/>
      <w:marRight w:val="0"/>
      <w:marTop w:val="0"/>
      <w:marBottom w:val="0"/>
      <w:divBdr>
        <w:top w:val="none" w:sz="0" w:space="0" w:color="auto"/>
        <w:left w:val="none" w:sz="0" w:space="0" w:color="auto"/>
        <w:bottom w:val="none" w:sz="0" w:space="0" w:color="auto"/>
        <w:right w:val="none" w:sz="0" w:space="0" w:color="auto"/>
      </w:divBdr>
    </w:div>
    <w:div w:id="522519698">
      <w:bodyDiv w:val="1"/>
      <w:marLeft w:val="0"/>
      <w:marRight w:val="0"/>
      <w:marTop w:val="0"/>
      <w:marBottom w:val="0"/>
      <w:divBdr>
        <w:top w:val="none" w:sz="0" w:space="0" w:color="auto"/>
        <w:left w:val="none" w:sz="0" w:space="0" w:color="auto"/>
        <w:bottom w:val="none" w:sz="0" w:space="0" w:color="auto"/>
        <w:right w:val="none" w:sz="0" w:space="0" w:color="auto"/>
      </w:divBdr>
    </w:div>
    <w:div w:id="654724387">
      <w:bodyDiv w:val="1"/>
      <w:marLeft w:val="0"/>
      <w:marRight w:val="0"/>
      <w:marTop w:val="0"/>
      <w:marBottom w:val="0"/>
      <w:divBdr>
        <w:top w:val="none" w:sz="0" w:space="0" w:color="auto"/>
        <w:left w:val="none" w:sz="0" w:space="0" w:color="auto"/>
        <w:bottom w:val="none" w:sz="0" w:space="0" w:color="auto"/>
        <w:right w:val="none" w:sz="0" w:space="0" w:color="auto"/>
      </w:divBdr>
    </w:div>
    <w:div w:id="1347757626">
      <w:bodyDiv w:val="1"/>
      <w:marLeft w:val="0"/>
      <w:marRight w:val="0"/>
      <w:marTop w:val="0"/>
      <w:marBottom w:val="0"/>
      <w:divBdr>
        <w:top w:val="none" w:sz="0" w:space="0" w:color="auto"/>
        <w:left w:val="none" w:sz="0" w:space="0" w:color="auto"/>
        <w:bottom w:val="none" w:sz="0" w:space="0" w:color="auto"/>
        <w:right w:val="none" w:sz="0" w:space="0" w:color="auto"/>
      </w:divBdr>
    </w:div>
    <w:div w:id="1350526438">
      <w:bodyDiv w:val="1"/>
      <w:marLeft w:val="0"/>
      <w:marRight w:val="0"/>
      <w:marTop w:val="0"/>
      <w:marBottom w:val="0"/>
      <w:divBdr>
        <w:top w:val="none" w:sz="0" w:space="0" w:color="auto"/>
        <w:left w:val="none" w:sz="0" w:space="0" w:color="auto"/>
        <w:bottom w:val="none" w:sz="0" w:space="0" w:color="auto"/>
        <w:right w:val="none" w:sz="0" w:space="0" w:color="auto"/>
      </w:divBdr>
    </w:div>
    <w:div w:id="1376853245">
      <w:bodyDiv w:val="1"/>
      <w:marLeft w:val="0"/>
      <w:marRight w:val="0"/>
      <w:marTop w:val="0"/>
      <w:marBottom w:val="0"/>
      <w:divBdr>
        <w:top w:val="none" w:sz="0" w:space="0" w:color="auto"/>
        <w:left w:val="none" w:sz="0" w:space="0" w:color="auto"/>
        <w:bottom w:val="none" w:sz="0" w:space="0" w:color="auto"/>
        <w:right w:val="none" w:sz="0" w:space="0" w:color="auto"/>
      </w:divBdr>
    </w:div>
    <w:div w:id="1706709623">
      <w:bodyDiv w:val="1"/>
      <w:marLeft w:val="0"/>
      <w:marRight w:val="0"/>
      <w:marTop w:val="0"/>
      <w:marBottom w:val="0"/>
      <w:divBdr>
        <w:top w:val="none" w:sz="0" w:space="0" w:color="auto"/>
        <w:left w:val="none" w:sz="0" w:space="0" w:color="auto"/>
        <w:bottom w:val="none" w:sz="0" w:space="0" w:color="auto"/>
        <w:right w:val="none" w:sz="0" w:space="0" w:color="auto"/>
      </w:divBdr>
    </w:div>
    <w:div w:id="2145346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hall@utah.gov" TargetMode="External"/><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mailto:david.robinson@sawtoothcaven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hall@utah.gov"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david.robinson@sawtoothcavens.com"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E4148-E437-461C-96D3-F0CD02112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1273</Words>
  <Characters>7258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Utah Department of Environmental Quality;</Company>
  <LinksUpToDate>false</LinksUpToDate>
  <CharactersWithSpaces>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Utah Department of Environmental Quality</dc:creator>
  <cp:lastModifiedBy>Brenda Johnson</cp:lastModifiedBy>
  <cp:revision>9</cp:revision>
  <cp:lastPrinted>2016-01-25T22:11:00Z</cp:lastPrinted>
  <dcterms:created xsi:type="dcterms:W3CDTF">2019-10-25T18:04:00Z</dcterms:created>
  <dcterms:modified xsi:type="dcterms:W3CDTF">2019-11-12T21:32:00Z</dcterms:modified>
</cp:coreProperties>
</file>